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 № 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10 августа 2016 года                                                          Администрация района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17-00 часов                                                                              (большой зал)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 - Л.Г. Василенко, управляющий делами Администрации Белокалитвинского района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— О.А. Гриценко, начальник сектора по противодействию коррупции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Присутствовали:</w:t>
      </w:r>
    </w:p>
    <w:p>
      <w:pPr>
        <w:pStyle w:val="Style16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"/>
        <w:gridCol w:w="6783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Кушнарева Татьяна Алексеевна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Белокалитвинского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Аржановская </w:t>
            </w:r>
          </w:p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экономики, малого бизнеса, инвестиций и местного самоуправления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Котлярова </w:t>
            </w:r>
          </w:p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 </w:t>
            </w:r>
          </w:p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Евлахова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контрольно-организационной службы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Алентьева </w:t>
            </w:r>
          </w:p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электронно-информационного обеспечения Администрации района, представитель профсоюзной организации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Голотвина Наталья Алексеевна</w:t>
            </w:r>
          </w:p>
          <w:p>
            <w:pPr>
              <w:pStyle w:val="Style17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Style17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района</w:t>
            </w:r>
          </w:p>
        </w:tc>
      </w:tr>
    </w:tbl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Повестка дня: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1. Рассмотрение вопроса о представлении муниципальным служащим — специалистом первой категории отдела архитектуры недостоверных или неполных сведений  о доходах, расходах, об имуществе и обязательствах имущественного характера.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СЛУШАЛИ: 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Управляющего делами, которая довела до сведения присутствующих</w:t>
      </w:r>
      <w:r>
        <w:rPr>
          <w:rFonts w:cs="Times New Roman" w:ascii="Times New Roman" w:hAnsi="Times New Roman"/>
          <w:sz w:val="26"/>
          <w:szCs w:val="26"/>
          <w:u w:val="none"/>
        </w:rPr>
        <w:t>, что основанием для проведения заседания комиссии, в соответствии подпунктом 10.1 пункта 10 Положения о комиссии, является представление муниципальным служащим — специалистом первой категории отдела архитектуры 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В комиссию были представлены материалы: копия докладной записки, копия объяснительной, выписки из лицевого счета (копии), копия договора купли-продажи, копии свидетельства о государственной регистрации права собственности на гараж, и земельный участок.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По первому вопросу слушали специалиста первой категории отдела архитектуры, которая пояснила, что забыла указать счета в справки о доходах, расходах, об имуществе и обязательствах имущественного характера за 2014 год, так как  она не пользовалась ими длительное время , движение по данным счетам в отчетном периоде не производилось, сведения о земельном участке под гаражом указать забыла.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>-установить, что сведения, представленные муниципальным служащим в соответствии с подпунктом 1.1 пункта 1 порядка проверки сведений, являются неполными,  и направить решение комиссии на рассмотрение Главе Белокалитвинского района.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5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6" w:customStyle="1">
    <w:name w:val="Нормальный (таблица)"/>
    <w:basedOn w:val="Normal"/>
    <w:qFormat/>
    <w:rsid w:val="001c2f59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17" w:customStyle="1">
    <w:name w:val="Прижатый влево"/>
    <w:basedOn w:val="Normal"/>
    <w:qFormat/>
    <w:rsid w:val="001c2f59"/>
    <w:pPr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f1155"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1"/>
    <w:pPr/>
    <w:rPr/>
  </w:style>
  <w:style w:type="paragraph" w:styleId="Style22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19250</TotalTime>
  <Application>LibreOffice/4.4.1.2$Linux_x86 LibreOffice_project/40m0$Build-2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2014-05-06T12:33:00Z</dcterms:created>
  <dc:creator>VIBORI</dc:creator>
  <dc:language>ru-RU</dc:language>
  <cp:lastModifiedBy>vga  </cp:lastModifiedBy>
  <cp:lastPrinted>2016-08-15T17:27:08Z</cp:lastPrinted>
  <dcterms:modified xsi:type="dcterms:W3CDTF">2016-08-26T12:25:49Z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