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4" w:rsidRDefault="00FE0C14" w:rsidP="00FE0C1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FE0C14" w:rsidRDefault="00FE0C14" w:rsidP="00FE0C14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Выплата компенсации на оплату ЖКУ</w:t>
      </w:r>
    </w:p>
    <w:p w:rsidR="00FE0C14" w:rsidRDefault="00FE0C14" w:rsidP="00FE0C14">
      <w:pPr>
        <w:ind w:firstLine="709"/>
        <w:jc w:val="center"/>
        <w:rPr>
          <w:sz w:val="28"/>
          <w:szCs w:val="28"/>
          <w:lang w:eastAsia="ru-RU"/>
        </w:rPr>
      </w:pPr>
    </w:p>
    <w:p w:rsidR="00FE0C14" w:rsidRDefault="00FE0C14" w:rsidP="00FE0C14">
      <w:pPr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</w:rPr>
        <w:t>С 01.03.2017 расчет размера компенсации на оплату жилого помещения и коммунальных услуг производится органами социальной защиты населения муниципальных образований на основании данных поставщиков жилищно-коммунальных услуг для каждого конкретного получателя по тем жилищным и коммунальных услугам, которыми он фактически пользуется, исходя из объема потребления коммунальных услуг, но не более нормативов потребления.</w:t>
      </w:r>
    </w:p>
    <w:p w:rsidR="00FE0C14" w:rsidRDefault="00FE0C14" w:rsidP="00FE0C14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установленных действующим законодательством сроков внесения платы за жилищно-коммунальных услуги, и предоставления поставщиками ЖКУ в органы социальной защиты населения информации о фактических оплатах льготников за ЖКУ, с 1 марта текущего года сложился следующий порядок расчета компенсаций на ЖКУ: расчет компенсаций на оплату ЖКУ за март был произведен на основании предоставленных поставщиками ЖКУ сведений об оплатах за январь текущего года, расчет компенсаций за апрель – на основании сведений об оплатах за февраль, компенсаций за май – на основании сведений об оплатах за март и т.д. </w:t>
      </w:r>
    </w:p>
    <w:p w:rsidR="00FE0C14" w:rsidRDefault="00FE0C14" w:rsidP="00FE0C14">
      <w:pPr>
        <w:rPr>
          <w:sz w:val="28"/>
          <w:szCs w:val="28"/>
        </w:rPr>
      </w:pP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Однако, следует учитывать, что выплата компенсации на оплату ЖКУ осуществляется при отсутствии задолженности или заключении и исполнении соглашения о погашении задолженности. При неоплате платежных документов за предоставленные ЖКУ более 2-х месяцев выплата компенсации приостанавливается, а возобновляется только при погашении задолженности или заключении соглашения о ее погашении.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недопущения приостановления выплаты и согласно заключенных соглашений с поставщиками жилищно-коммунальных услуг необходимо вносить плату за предоставленные услуги: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природным газом – в течение текущего месяца, т.е. с 1-го по 31-е число, например, оплата за декабрь должны быть произведена с 1декабря по 31 декабря;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электрической энергией – срок оплаты до 10-го числа следующего месяца;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тепловой энергией, оплата за которую производится непосредственно через АО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>» - до 10-го числа следующего месяца;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пользование другими жилищно-коммунальными услугами, оплачиваемые через: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МУП ЕРКЦ – в срок до 15-го числа следующего месяца;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ООО «</w:t>
      </w:r>
      <w:proofErr w:type="spellStart"/>
      <w:r>
        <w:rPr>
          <w:sz w:val="28"/>
          <w:szCs w:val="28"/>
        </w:rPr>
        <w:t>Калитвадомсервис</w:t>
      </w:r>
      <w:proofErr w:type="spellEnd"/>
      <w:r>
        <w:rPr>
          <w:sz w:val="28"/>
          <w:szCs w:val="28"/>
        </w:rPr>
        <w:t>» - в срок до 15-го числа следующего месяца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ООО «</w:t>
      </w:r>
      <w:proofErr w:type="spellStart"/>
      <w:r>
        <w:rPr>
          <w:sz w:val="28"/>
          <w:szCs w:val="28"/>
        </w:rPr>
        <w:t>Белокалитвинская</w:t>
      </w:r>
      <w:proofErr w:type="spellEnd"/>
      <w:r>
        <w:rPr>
          <w:sz w:val="28"/>
          <w:szCs w:val="28"/>
        </w:rPr>
        <w:t xml:space="preserve"> управляющая компания» - до 20-го числа следующего месяца;</w:t>
      </w:r>
    </w:p>
    <w:p w:rsidR="00FE0C14" w:rsidRDefault="00FE0C14" w:rsidP="00FE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ООО «Монолит» и УК «Монолит» - до 20-го числа следующего месяца.</w:t>
      </w:r>
    </w:p>
    <w:p w:rsidR="00FE0C14" w:rsidRDefault="00FE0C14" w:rsidP="00FE0C14">
      <w:pPr>
        <w:suppressAutoHyphens w:val="0"/>
        <w:jc w:val="both"/>
        <w:rPr>
          <w:sz w:val="28"/>
          <w:szCs w:val="28"/>
          <w:lang w:eastAsia="ru-RU"/>
        </w:rPr>
      </w:pPr>
    </w:p>
    <w:p w:rsidR="00FE0C14" w:rsidRDefault="00FE0C14" w:rsidP="00FE0C14">
      <w:pPr>
        <w:suppressAutoHyphens w:val="0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sectPr w:rsidR="00FE0C14" w:rsidSect="00FE0C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DF"/>
    <w:rsid w:val="004263DF"/>
    <w:rsid w:val="008E07E5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6000-5BBB-44E6-B309-B10F8F5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</cp:revision>
  <cp:lastPrinted>2017-12-19T13:57:00Z</cp:lastPrinted>
  <dcterms:created xsi:type="dcterms:W3CDTF">2017-12-19T13:53:00Z</dcterms:created>
  <dcterms:modified xsi:type="dcterms:W3CDTF">2017-12-19T13:58:00Z</dcterms:modified>
</cp:coreProperties>
</file>