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D8762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97D17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D87620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D87620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ab/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461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D87620" w:rsidTr="00D87620">
        <w:trPr>
          <w:trHeight w:val="1052"/>
        </w:trPr>
        <w:tc>
          <w:tcPr>
            <w:tcW w:w="4786" w:type="dxa"/>
            <w:shd w:val="clear" w:color="auto" w:fill="auto"/>
          </w:tcPr>
          <w:p w:rsidR="00D87620" w:rsidRDefault="00D87620" w:rsidP="00DA47D9">
            <w:pPr>
              <w:snapToGrid w:val="0"/>
              <w:jc w:val="both"/>
            </w:pPr>
            <w:bookmarkStart w:id="3" w:name="Наименование"/>
            <w:bookmarkEnd w:id="3"/>
            <w:r>
              <w:rPr>
                <w:bCs/>
                <w:sz w:val="28"/>
                <w:szCs w:val="28"/>
              </w:rPr>
              <w:t xml:space="preserve">О внесении изменений в постановление Администрации </w:t>
            </w:r>
            <w:r>
              <w:rPr>
                <w:sz w:val="28"/>
                <w:szCs w:val="28"/>
              </w:rPr>
              <w:t>Белокалитвинского района от 13.10.2014</w:t>
            </w:r>
            <w:r>
              <w:rPr>
                <w:bCs/>
                <w:sz w:val="28"/>
              </w:rPr>
              <w:t xml:space="preserve"> № </w:t>
            </w:r>
            <w:r>
              <w:rPr>
                <w:bCs/>
                <w:sz w:val="28"/>
                <w:szCs w:val="28"/>
              </w:rPr>
              <w:t>1864</w:t>
            </w:r>
          </w:p>
        </w:tc>
      </w:tr>
    </w:tbl>
    <w:p w:rsidR="00D87620" w:rsidRDefault="00D87620" w:rsidP="00D87620">
      <w:pPr>
        <w:shd w:val="clear" w:color="auto" w:fill="FFFFFF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D87620" w:rsidRDefault="00D87620" w:rsidP="00D87620">
      <w:pPr>
        <w:shd w:val="clear" w:color="auto" w:fill="FFFFFF"/>
        <w:ind w:firstLine="720"/>
        <w:jc w:val="both"/>
        <w:textAlignment w:val="top"/>
        <w:rPr>
          <w:sz w:val="32"/>
          <w:szCs w:val="32"/>
        </w:rPr>
      </w:pPr>
      <w:r>
        <w:rPr>
          <w:sz w:val="28"/>
          <w:szCs w:val="28"/>
        </w:rPr>
        <w:t xml:space="preserve">В связи с внесением изменений в Федеральный закон от 27.07.2010 </w:t>
      </w:r>
      <w:r w:rsidR="008B2490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№ 210-ФЗ  «Об организации предоставления государственных и муниципальных услуг», Федеральным законом от 03.12.2011 № 383-ФЗ «О внесении изменений в отдельные законодательные акты Российской Федерации» и необходимостью приведения действующих муниципальных актов в соответствие с действующим законодательством,</w:t>
      </w:r>
    </w:p>
    <w:p w:rsidR="00D87620" w:rsidRDefault="00D87620" w:rsidP="00D87620">
      <w:pPr>
        <w:jc w:val="center"/>
        <w:rPr>
          <w:sz w:val="32"/>
          <w:szCs w:val="32"/>
        </w:rPr>
      </w:pPr>
    </w:p>
    <w:p w:rsidR="00D87620" w:rsidRPr="00D87620" w:rsidRDefault="00D87620" w:rsidP="00D87620">
      <w:pPr>
        <w:jc w:val="center"/>
        <w:rPr>
          <w:sz w:val="28"/>
          <w:szCs w:val="28"/>
        </w:rPr>
      </w:pPr>
      <w:r w:rsidRPr="00D87620">
        <w:rPr>
          <w:sz w:val="28"/>
          <w:szCs w:val="28"/>
        </w:rPr>
        <w:t>ПОСТАНОВЛЯЮ:</w:t>
      </w:r>
    </w:p>
    <w:p w:rsidR="00D87620" w:rsidRDefault="00D87620" w:rsidP="00D87620">
      <w:pPr>
        <w:pStyle w:val="21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>
        <w:rPr>
          <w:bCs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Белокалитвинского района от 13.10</w:t>
      </w:r>
      <w:r>
        <w:rPr>
          <w:bCs/>
          <w:sz w:val="28"/>
          <w:szCs w:val="28"/>
        </w:rPr>
        <w:t>.2014 № 1864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конструкций» следующие изменения:</w:t>
      </w:r>
    </w:p>
    <w:p w:rsidR="00D87620" w:rsidRDefault="00D87620" w:rsidP="00D87620">
      <w:pPr>
        <w:pStyle w:val="21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>
        <w:rPr>
          <w:color w:val="800000"/>
          <w:sz w:val="28"/>
          <w:szCs w:val="28"/>
        </w:rPr>
        <w:t xml:space="preserve"> </w:t>
      </w:r>
      <w:r>
        <w:rPr>
          <w:sz w:val="28"/>
          <w:szCs w:val="28"/>
        </w:rPr>
        <w:t>Пункт 2.5. главы 2 изложить в новой редакции:</w:t>
      </w:r>
    </w:p>
    <w:p w:rsidR="00D87620" w:rsidRDefault="00D87620" w:rsidP="00D87620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«2.5.1. Градостроительный кодекс Российской Федерации от 29.12.2004                       № 190-ФЗ ;</w:t>
      </w:r>
    </w:p>
    <w:p w:rsidR="00D87620" w:rsidRDefault="00D87620" w:rsidP="00D87620">
      <w:pPr>
        <w:ind w:firstLine="720"/>
        <w:jc w:val="both"/>
      </w:pPr>
      <w:r>
        <w:rPr>
          <w:color w:val="000000"/>
          <w:sz w:val="28"/>
          <w:szCs w:val="28"/>
        </w:rPr>
        <w:t>2.5.2. Земельный кодекс Российской  Федерации от 25.10.2001 №136-ФЗ;</w:t>
      </w:r>
    </w:p>
    <w:p w:rsidR="00D87620" w:rsidRDefault="00D87620" w:rsidP="00D876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2.5.3. Федеральный закон от 13.03.2006 № 38-ФЗ «О рекламе»;</w:t>
      </w:r>
    </w:p>
    <w:p w:rsidR="00D87620" w:rsidRDefault="00D87620" w:rsidP="00D87620">
      <w:pPr>
        <w:shd w:val="clear" w:color="auto" w:fill="FFFFFF"/>
        <w:autoSpaceDE w:val="0"/>
        <w:ind w:firstLine="720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2.5.4. </w:t>
      </w:r>
      <w:r>
        <w:rPr>
          <w:kern w:val="1"/>
          <w:sz w:val="28"/>
          <w:szCs w:val="28"/>
        </w:rPr>
        <w:t xml:space="preserve">Федеральный закон  от  27.07.2010  </w:t>
      </w:r>
      <w:r>
        <w:rPr>
          <w:sz w:val="28"/>
          <w:szCs w:val="28"/>
        </w:rPr>
        <w:t>№</w:t>
      </w:r>
      <w:r>
        <w:rPr>
          <w:kern w:val="1"/>
          <w:sz w:val="28"/>
          <w:szCs w:val="28"/>
        </w:rPr>
        <w:t xml:space="preserve"> 210-ФЗ  «Об  организации предоставления государственных и муниципальных услуг»;</w:t>
      </w:r>
    </w:p>
    <w:p w:rsidR="00D87620" w:rsidRDefault="00D87620" w:rsidP="00D87620">
      <w:pPr>
        <w:ind w:firstLine="720"/>
        <w:jc w:val="both"/>
        <w:rPr>
          <w:spacing w:val="12"/>
          <w:sz w:val="28"/>
          <w:szCs w:val="28"/>
        </w:rPr>
      </w:pPr>
      <w:r>
        <w:rPr>
          <w:kern w:val="1"/>
          <w:sz w:val="28"/>
          <w:szCs w:val="28"/>
        </w:rPr>
        <w:t xml:space="preserve">2.5.5. </w:t>
      </w:r>
      <w:r>
        <w:rPr>
          <w:color w:val="000000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  <w:r>
        <w:rPr>
          <w:sz w:val="28"/>
          <w:szCs w:val="28"/>
        </w:rPr>
        <w:t xml:space="preserve"> </w:t>
      </w:r>
    </w:p>
    <w:p w:rsidR="00D87620" w:rsidRDefault="00D87620" w:rsidP="00D87620">
      <w:pPr>
        <w:autoSpaceDE w:val="0"/>
        <w:ind w:firstLine="720"/>
        <w:jc w:val="both"/>
        <w:rPr>
          <w:sz w:val="28"/>
          <w:szCs w:val="28"/>
        </w:rPr>
      </w:pPr>
      <w:r>
        <w:rPr>
          <w:spacing w:val="12"/>
          <w:sz w:val="28"/>
          <w:szCs w:val="28"/>
        </w:rPr>
        <w:t>2.5.6. Федеральный закон</w:t>
      </w:r>
      <w:r>
        <w:rPr>
          <w:sz w:val="28"/>
          <w:szCs w:val="28"/>
        </w:rPr>
        <w:t xml:space="preserve"> от 24.11.1995 № 181-ФЗ «О социальной защите инвалидов в Российской Федерации»;</w:t>
      </w:r>
    </w:p>
    <w:p w:rsidR="00D87620" w:rsidRDefault="00D87620" w:rsidP="00D87620">
      <w:pPr>
        <w:ind w:firstLine="720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2.5.7. </w:t>
      </w:r>
      <w:r>
        <w:rPr>
          <w:iCs/>
          <w:color w:val="000000"/>
          <w:sz w:val="28"/>
          <w:szCs w:val="28"/>
        </w:rPr>
        <w:t xml:space="preserve">Постановление Правительства Российской Федерации от 27.09.2011           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</w:t>
      </w:r>
      <w:r>
        <w:rPr>
          <w:iCs/>
          <w:color w:val="000000"/>
          <w:sz w:val="28"/>
          <w:szCs w:val="28"/>
        </w:rPr>
        <w:lastRenderedPageBreak/>
        <w:t>фондов, органами государственной власти субъектов Российской Федерации, органами местного самоуправления»;</w:t>
      </w:r>
    </w:p>
    <w:p w:rsidR="00D87620" w:rsidRDefault="00D87620" w:rsidP="00D87620">
      <w:pPr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2.5.8. 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D87620" w:rsidRDefault="00D87620" w:rsidP="00D87620">
      <w:pPr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2.5.9.  Постановление Правительства Российской Федерации от 18.03.2015         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:rsidR="00D87620" w:rsidRDefault="00D87620" w:rsidP="00D87620">
      <w:pPr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2.5.10. 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D87620" w:rsidRDefault="00D87620" w:rsidP="00D87620">
      <w:pPr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2.5.11. 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Р 52044-2003». Постановление Госстандарта Российской Федерации от 22.04.203 № 124-ст;</w:t>
      </w:r>
    </w:p>
    <w:p w:rsidR="00D87620" w:rsidRDefault="00D87620" w:rsidP="00D87620">
      <w:pPr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2.5.12. 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услуг»;</w:t>
      </w:r>
    </w:p>
    <w:p w:rsidR="00D87620" w:rsidRDefault="00D87620" w:rsidP="00D87620">
      <w:pPr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2.5.13. Решение Собрания депутатов Белокалитвинского  района </w:t>
      </w:r>
      <w:r w:rsidR="008B2490">
        <w:rPr>
          <w:iCs/>
          <w:color w:val="000000"/>
          <w:sz w:val="28"/>
          <w:szCs w:val="28"/>
        </w:rPr>
        <w:t xml:space="preserve">                                    </w:t>
      </w:r>
      <w:r>
        <w:rPr>
          <w:iCs/>
          <w:color w:val="000000"/>
          <w:sz w:val="28"/>
          <w:szCs w:val="28"/>
        </w:rPr>
        <w:t>от 28.01. 2016 № 52 «Об утверждении  Правил установки и эксплуатации рекламных конструкций  на территории Белокалитвинского района»;</w:t>
      </w:r>
    </w:p>
    <w:p w:rsidR="00D87620" w:rsidRDefault="00D87620" w:rsidP="00D87620">
      <w:pPr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2.5.14. Постановление Администрации Белокалитвинского района                           от 25.01.2016 № 56 «Об утверждении схемы размещения рекламных конструкций на территории Белокалитвинского района»;</w:t>
      </w:r>
    </w:p>
    <w:p w:rsidR="00D87620" w:rsidRDefault="00D87620" w:rsidP="00D87620">
      <w:pPr>
        <w:ind w:firstLine="720"/>
        <w:jc w:val="both"/>
      </w:pPr>
      <w:r>
        <w:rPr>
          <w:iCs/>
          <w:color w:val="000000"/>
          <w:sz w:val="28"/>
          <w:szCs w:val="28"/>
        </w:rPr>
        <w:t>2.5.15.   Настоящий Регламент».</w:t>
      </w:r>
    </w:p>
    <w:p w:rsidR="00D87620" w:rsidRDefault="00D87620" w:rsidP="00D8762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Подпункт 2.6.1.2. пункта 2.6.1. главы 2 изложить в новой редакции:</w:t>
      </w:r>
    </w:p>
    <w:p w:rsidR="00D87620" w:rsidRDefault="00D87620" w:rsidP="00D87620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«2.6.1.2. Документ, удостоверяющий личность заявителя или представителя заявителя (копия при предъявлении оригинала):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Федерации);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временное удостоверение личности (для граждан Российской Федерации);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 гражданина иностранного государства, легализованный на территории Российской Федерации (для иностранных граждан);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разрешение на временное проживание (для лиц без гражданства);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 на жительство (для лиц без гражданства);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удостоверение беженца в Российской Федерации (для беженцев);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свидетельство о рассмотрении ходатайства о признании беженцем на территории Российской Федерации по существу (для беженцев);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свидетельство о предоставлении временного убежища на территории Ро</w:t>
      </w:r>
      <w:r>
        <w:rPr>
          <w:sz w:val="28"/>
          <w:szCs w:val="28"/>
        </w:rPr>
        <w:t>ссийской Федерации;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рождении (для  лиц, не достигших возраста 14 лет)».</w:t>
      </w:r>
    </w:p>
    <w:p w:rsidR="00D87620" w:rsidRDefault="00D87620" w:rsidP="00D87620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>
        <w:rPr>
          <w:sz w:val="28"/>
          <w:szCs w:val="28"/>
        </w:rPr>
        <w:t xml:space="preserve"> Подпункты 2.6.1.6., 2.6.1.9. пункта 2.6.1. главы 2 изложить в новой редакции:</w:t>
      </w:r>
    </w:p>
    <w:p w:rsidR="00D87620" w:rsidRDefault="00D87620" w:rsidP="00D87620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«2.6.1.6; 2.6.1.9. Подтверждение в письменной форме согласия собственника или иного законного владельца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имущества.</w:t>
      </w:r>
    </w:p>
    <w:p w:rsidR="00D87620" w:rsidRDefault="00D87620" w:rsidP="00D87620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ind w:firstLine="720"/>
        <w:jc w:val="both"/>
      </w:pPr>
      <w:r>
        <w:rPr>
          <w:color w:val="000000"/>
          <w:sz w:val="28"/>
          <w:szCs w:val="28"/>
        </w:rPr>
        <w:t>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доме. В случае, если соответствующее недвижимое имущество находится в государственной или муниципальной собственности, орган местного самоуправления муниципального района или орган местного самоуправления городского округа запрашивает сведения о наличии такого согласия в уполномоченном органе, если заявитель не представил документ, подтверждающий получение такого согласия, по собственной инициативе».</w:t>
      </w:r>
      <w:r>
        <w:rPr>
          <w:sz w:val="28"/>
          <w:szCs w:val="28"/>
        </w:rPr>
        <w:t xml:space="preserve"> </w:t>
      </w:r>
    </w:p>
    <w:p w:rsidR="00D87620" w:rsidRDefault="00D87620" w:rsidP="00D87620">
      <w:pPr>
        <w:pStyle w:val="21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>
        <w:rPr>
          <w:sz w:val="28"/>
          <w:szCs w:val="28"/>
        </w:rPr>
        <w:t xml:space="preserve"> Подпункт 2.6.1.10. пункта 2.6.1. главы 2 изложить в новой редакции:</w:t>
      </w:r>
    </w:p>
    <w:p w:rsidR="00D87620" w:rsidRDefault="00D87620" w:rsidP="00D87620">
      <w:pPr>
        <w:autoSpaceDE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«2.6.1.10.Документ подтверждающий право собственности на объект недвижимого имущества, к которому  присоединяется или устанавливается рекламная конструкция ( за исключением многоквартирных домов):</w:t>
      </w:r>
    </w:p>
    <w:p w:rsidR="00D87620" w:rsidRDefault="00D87620" w:rsidP="00D87620">
      <w:pPr>
        <w:pStyle w:val="2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2.6.1.10.1.Правоустанавливающие документы на объект капитального строительства: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регистрационное удостоверение, выданное уполномоченным в порядке, установленном законодательством  в месте его издания  до момента создания Учреждения юстиции по государственной регистрации прав на недвижимое имущества и сделок  с ним на территории Ростовской области(выданное организациями технической инвентаризации);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купли — продажи (удостоверенный нотариусом);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дарения (удостоверенный нотариусом);</w:t>
      </w:r>
    </w:p>
    <w:p w:rsidR="00D87620" w:rsidRDefault="00D87620" w:rsidP="00D87620">
      <w:pPr>
        <w:pStyle w:val="21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 договор мены (удостоверенный нотариусом);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договор ренты (пожизненного содержания с иждивением) (удостоверенный нотариусом);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свидетельство о праве на наследство  по завещанию (выданное нотариусом);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суда;</w:t>
      </w:r>
    </w:p>
    <w:p w:rsidR="00D87620" w:rsidRDefault="00D87620" w:rsidP="00D87620">
      <w:pPr>
        <w:pStyle w:val="2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2.6.1.10.2.  Правоустанавливающие документы на земельный участок: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свидетельство  о праве собственности на землю (выданное земельным комитетом, исполнительным комитетом Совета народных депутатов);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акт о праве пожизненного наследуемого владения земельным участком (праве постоянного (бессрочного) пользования земельным участком) (выданный исполнительным  комитетом Совета народных депутатов);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на передачу земельного участка  в постоянное (бессрочное) пользование(выданный исполнительным  комитетом  Совета народных депутатов);свидетельство о пожизненном  наследуемом  владении  земельным участком (выданным исполнительным комитетом  Совета народных депутатов);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свидетельство о праве бессрочного (постоянного) пользования землей (выданное исполнительным комитетом  Совета народных депутатов);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аренды  земельного участка (выданный органом местного самоуправления  или заключенный между гражданами и (или) юридическими лицами);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купли-продажи (выданный органом местного самоуправления  или заключенный между гражданами и (или) юридическими лицами);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мены (заключенный между гражданами и (или) юридическими лицами);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дарения (заключенный между гражданами и (или) юридическими лицами);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о переуступке прав (заключенный между гражданами  и  (или) юридическими лицами);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типовой договор о предоставлении в бессрочное пользование земельного участка  под строительство  индивидуального жилого дома (выданный исполнительным комитетом  Совета народных депутатов);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суда».</w:t>
      </w:r>
    </w:p>
    <w:p w:rsidR="00D87620" w:rsidRDefault="00D87620" w:rsidP="00D87620">
      <w:pPr>
        <w:pStyle w:val="21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Подпункт 2.6.2.2 пункта 2.6.2. главы 2 изложить в новой редакции:</w:t>
      </w:r>
    </w:p>
    <w:p w:rsidR="00D87620" w:rsidRDefault="00D87620" w:rsidP="00D87620">
      <w:pPr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«2.6.2.2. Документ, удостоверяющий личность заявителя или представителя заявителя (копия при предъявлении оригинала):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Федерации):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временное удостоверение личности (для граждан Российской Федерации);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 гражданина иностранного государства, легализованный на территории Российской Федерации (для иностранных граждан);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разрешение на временное проживание (для лиц без гражданства);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 на жительство (для лиц без гражданства) ;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удостоверение беженца в Российской Федерации (для беженцев);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свидетельство о рассмотрении ходатайства о признании беженцем на территории Российской Федерации по существу (для беженцев);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свидетельство о предоставлении временного убежища на территории Ро</w:t>
      </w:r>
      <w:r>
        <w:rPr>
          <w:sz w:val="28"/>
          <w:szCs w:val="28"/>
        </w:rPr>
        <w:t>ссийской Федерации;</w:t>
      </w:r>
    </w:p>
    <w:p w:rsidR="00D87620" w:rsidRDefault="00D87620" w:rsidP="00D87620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851"/>
          <w:tab w:val="left" w:pos="1134"/>
        </w:tabs>
        <w:suppressAutoHyphens/>
        <w:autoSpaceDE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свидетельство о рождении (для  лиц, не достигших возраста 14 лет)».</w:t>
      </w:r>
    </w:p>
    <w:p w:rsidR="00D87620" w:rsidRDefault="00D87620" w:rsidP="00D87620">
      <w:pPr>
        <w:pStyle w:val="21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1.6. Пункт 2.6.2. главы 2 дополнить абзацами следующего содержания:</w:t>
      </w:r>
    </w:p>
    <w:p w:rsidR="00D87620" w:rsidRDefault="00D87620" w:rsidP="00D87620">
      <w:pPr>
        <w:pStyle w:val="21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«2.6.2.3.6. </w:t>
      </w:r>
      <w:r>
        <w:rPr>
          <w:color w:val="000000"/>
          <w:sz w:val="28"/>
          <w:szCs w:val="28"/>
        </w:rPr>
        <w:t>Определение  арбитражного суда о введении внешнего управления и назначении внешнего управляющего (для организации, в отношении которой  введена процедура внешнего управления).</w:t>
      </w:r>
    </w:p>
    <w:p w:rsidR="00D87620" w:rsidRDefault="00D87620" w:rsidP="00D87620">
      <w:pPr>
        <w:pStyle w:val="2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2.6.2.3.7. Выписка из ЕГРИП.</w:t>
      </w:r>
    </w:p>
    <w:p w:rsidR="00D87620" w:rsidRDefault="00D87620" w:rsidP="00D87620">
      <w:pPr>
        <w:pStyle w:val="211"/>
        <w:jc w:val="both"/>
      </w:pPr>
      <w:r>
        <w:rPr>
          <w:color w:val="000000"/>
          <w:sz w:val="28"/>
          <w:szCs w:val="28"/>
        </w:rPr>
        <w:t>2.6.2.3.8. Выписка из ЕГРЮЛ».</w:t>
      </w:r>
    </w:p>
    <w:p w:rsidR="00D87620" w:rsidRDefault="00D87620" w:rsidP="00D87620">
      <w:pPr>
        <w:pStyle w:val="2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Подпункт 2.6.2.13. пункта 2.6.2. главы 2 изложить в новой редакции:</w:t>
      </w:r>
    </w:p>
    <w:p w:rsidR="00D87620" w:rsidRDefault="00D87620" w:rsidP="00D87620">
      <w:pPr>
        <w:pStyle w:val="2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«2.6.2.13.Документ подтверждающий право собственности на объект недвижимого имущества, к которому  присоединяется или устанавливается рекламная конструкция ( за исключением многоквартирных домов):</w:t>
      </w:r>
    </w:p>
    <w:p w:rsidR="00D87620" w:rsidRDefault="00D87620" w:rsidP="00D87620">
      <w:pPr>
        <w:pStyle w:val="2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2.6.2.13.1.Правоустанавливающие документы на объект</w:t>
      </w:r>
      <w:r>
        <w:rPr>
          <w:color w:val="8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капитального строительства: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регистрационное удостоверение, выданное уполномоченным в порядке, установленном законодательством  в месте его издания  до момента создания Учреждения юстиции по государственной регистрации прав на недвижимое имущества и сделок  с ним на территории Ростовской области(выданное организациями технической инвентаризации);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купли — продажи (удостоверенный нотариусом);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дарения (удостоверенный нотариусом);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договор мены (удостоверенный нотариусом);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ренты (пожизненного содержания с иждивением) (удостоверенный нотариусом);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свидетельство о праве на наследство  по завещанию (выданное нотариусом);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суда;</w:t>
      </w:r>
    </w:p>
    <w:p w:rsidR="00D87620" w:rsidRDefault="00D87620" w:rsidP="00D87620">
      <w:pPr>
        <w:pStyle w:val="2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2.6.2.13.2.Правоустанавливающие документы на земельный участок: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свидетельство  о праве собственности на землю (выданное земельным комитетом, исполнительным комитетом Совета народных депутатов);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акт о праве пожизненного наследуемого владения земельным участком (праве постоянного (бессрочного) пользования земельным участком) (выданный исполнительным  комитетом Совета народных депутатов);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на передачу земельного участка  в постоянное (бессрочное) пользование(выданный исполнительным  комитетом  Совета народных депутатов);свидетельство о пожизненном  наследуемом  владении  земельным участком (выданным исполнительным комитетом  Совета народных депутатов);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свидетельство о праве бессрочного (постоянного) пользования землей (выданное исполнительным комитетом  Совета народных депутатов);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договор аренды  земельного участка (выданный органом местного самоуправления  или заключенный между гражданами и (или) юридическими лицами);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купли-продажи (выданный органом местного самоуправления  или заключенный между гражданами и (или) юридическими лицами);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мены (заключенный между гражданами и (или) юридическими лицами);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дарения (заключенный между гражданами и (или) юридическими лицами);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о переуступке прав (заключенный между гражданами  и (или) юридическими лицами);</w:t>
      </w:r>
    </w:p>
    <w:p w:rsidR="00D87620" w:rsidRDefault="00D87620" w:rsidP="00D87620">
      <w:pPr>
        <w:pStyle w:val="211"/>
        <w:numPr>
          <w:ilvl w:val="0"/>
          <w:numId w:val="4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типовой договор о предоставлении в бессрочное пользование земельного участка  под строительство  индивидуального жилого дома (выданный исполнительным комитетом  Совета народных депутатов);</w:t>
      </w:r>
    </w:p>
    <w:p w:rsidR="00D87620" w:rsidRDefault="00D87620" w:rsidP="00D87620">
      <w:pPr>
        <w:pStyle w:val="21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суда»</w:t>
      </w:r>
    </w:p>
    <w:p w:rsidR="00D87620" w:rsidRDefault="00D87620" w:rsidP="00D87620">
      <w:pPr>
        <w:autoSpaceDE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1.8.</w:t>
      </w:r>
      <w:r>
        <w:rPr>
          <w:sz w:val="28"/>
          <w:szCs w:val="28"/>
        </w:rPr>
        <w:t xml:space="preserve"> Пункт 2.18. главы 2 изложить в новой редакции: </w:t>
      </w:r>
    </w:p>
    <w:p w:rsidR="00D87620" w:rsidRDefault="00D87620" w:rsidP="00D87620">
      <w:pPr>
        <w:autoSpaceDE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«2.18. Требования к помещениям,</w:t>
      </w:r>
      <w:r>
        <w:rPr>
          <w:bCs/>
          <w:sz w:val="28"/>
          <w:szCs w:val="28"/>
        </w:rPr>
        <w:t xml:space="preserve"> в которых предоставляется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 дополняется требованиями, обеспечивающими:</w:t>
      </w:r>
    </w:p>
    <w:p w:rsidR="00D87620" w:rsidRDefault="00D87620" w:rsidP="00D87620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условия для беспрепятственного доступа к объектам и предоставляемым в них услугам;</w:t>
      </w:r>
    </w:p>
    <w:p w:rsidR="00D87620" w:rsidRDefault="00D87620" w:rsidP="00D87620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D87620" w:rsidRDefault="00D87620" w:rsidP="00D87620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D87620" w:rsidRDefault="00D87620" w:rsidP="00D87620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D87620" w:rsidRDefault="00D87620" w:rsidP="00D87620">
      <w:pPr>
        <w:autoSpaceDE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Брайля».</w:t>
      </w:r>
    </w:p>
    <w:p w:rsidR="00D87620" w:rsidRDefault="00D87620" w:rsidP="00D87620">
      <w:pPr>
        <w:pStyle w:val="21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1.9. </w:t>
      </w:r>
      <w:r>
        <w:rPr>
          <w:sz w:val="28"/>
          <w:szCs w:val="28"/>
        </w:rPr>
        <w:t xml:space="preserve">Пункт 2.20. главы 2 изложить в новой редакции: </w:t>
      </w:r>
    </w:p>
    <w:p w:rsidR="00D87620" w:rsidRDefault="00D87620" w:rsidP="00D87620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«2.20. </w:t>
      </w:r>
      <w:r>
        <w:rPr>
          <w:color w:val="000000"/>
          <w:sz w:val="28"/>
          <w:szCs w:val="28"/>
        </w:rPr>
        <w:t>Показатели доступности и качества муниципальной  услуги,</w:t>
      </w:r>
      <w:r>
        <w:rPr>
          <w:bCs/>
          <w:color w:val="000000"/>
          <w:sz w:val="28"/>
          <w:szCs w:val="28"/>
        </w:rPr>
        <w:t xml:space="preserve">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 муниципальных услуг, возможность получения информации о ходе предоставления муниципальной  услуги, в том числе с использованием информационно-телекоммуникационных технологий» дополняется следующими показателями доступности услуги для инвалидов:</w:t>
      </w:r>
    </w:p>
    <w:p w:rsidR="00D87620" w:rsidRDefault="00D87620" w:rsidP="00D87620">
      <w:pPr>
        <w:numPr>
          <w:ilvl w:val="0"/>
          <w:numId w:val="5"/>
        </w:numPr>
        <w:suppressAutoHyphens/>
        <w:ind w:left="0"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D87620" w:rsidRDefault="00D87620" w:rsidP="00D87620">
      <w:pPr>
        <w:numPr>
          <w:ilvl w:val="0"/>
          <w:numId w:val="5"/>
        </w:numPr>
        <w:suppressAutoHyphens/>
        <w:ind w:left="0"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допуск на объекты сурдопереводчика и тифлосурдопереводчика;</w:t>
      </w:r>
    </w:p>
    <w:p w:rsidR="00D87620" w:rsidRDefault="00D87620" w:rsidP="00D87620">
      <w:pPr>
        <w:numPr>
          <w:ilvl w:val="0"/>
          <w:numId w:val="5"/>
        </w:numPr>
        <w:suppressAutoHyphens/>
        <w:ind w:left="0"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 386н;</w:t>
      </w:r>
    </w:p>
    <w:p w:rsidR="00D87620" w:rsidRDefault="00D87620" w:rsidP="00D87620">
      <w:pPr>
        <w:numPr>
          <w:ilvl w:val="0"/>
          <w:numId w:val="5"/>
        </w:numPr>
        <w:suppressAutoHyphens/>
        <w:ind w:left="0"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лицами».</w:t>
      </w:r>
    </w:p>
    <w:p w:rsidR="00D87620" w:rsidRDefault="00D87620" w:rsidP="00D87620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1.10. Пункт 5.19. главы 5 изложить в новой редакции:</w:t>
      </w:r>
    </w:p>
    <w:p w:rsidR="00D87620" w:rsidRDefault="00D87620" w:rsidP="00D87620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«5.19.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8" w:history="1">
        <w:r>
          <w:rPr>
            <w:rStyle w:val="a6"/>
            <w:bCs/>
            <w:color w:val="00000A"/>
            <w:sz w:val="28"/>
            <w:szCs w:val="28"/>
          </w:rPr>
          <w:t>частью 2 статьи 6 Градостроительного кодекса Российской Федерации</w:t>
        </w:r>
      </w:hyperlink>
      <w:r>
        <w:rPr>
          <w:bCs/>
          <w:color w:val="000000"/>
          <w:sz w:val="28"/>
          <w:szCs w:val="28"/>
        </w:rPr>
        <w:t>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</w:t>
      </w:r>
      <w:bookmarkStart w:id="4" w:name="redstr"/>
      <w:bookmarkEnd w:id="4"/>
      <w:r>
        <w:rPr>
          <w:bCs/>
          <w:color w:val="000000"/>
          <w:sz w:val="28"/>
          <w:szCs w:val="28"/>
        </w:rPr>
        <w:t>».</w:t>
      </w:r>
    </w:p>
    <w:p w:rsidR="00D87620" w:rsidRDefault="00D87620" w:rsidP="00D87620">
      <w:pPr>
        <w:pStyle w:val="21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jc w:val="both"/>
      </w:pPr>
      <w:r>
        <w:rPr>
          <w:sz w:val="28"/>
          <w:szCs w:val="28"/>
        </w:rPr>
        <w:t>2.   Постановление вступает в силу после его официального опубликования.</w:t>
      </w:r>
    </w:p>
    <w:p w:rsidR="00D87620" w:rsidRDefault="00D87620" w:rsidP="00D87620">
      <w:pPr>
        <w:pStyle w:val="211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             заместителя главы Администрации Белокалитвинского района по жилищно-коммунальному хозяйству  К.С. Гусева.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B2490" w:rsidRDefault="008B2490" w:rsidP="008B2490">
      <w:pPr>
        <w:rPr>
          <w:sz w:val="28"/>
        </w:rPr>
      </w:pPr>
      <w:r>
        <w:rPr>
          <w:sz w:val="28"/>
        </w:rPr>
        <w:t>Верно:</w:t>
      </w:r>
    </w:p>
    <w:p w:rsidR="008B2490" w:rsidRDefault="008B2490" w:rsidP="008B2490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AB" w:rsidRDefault="00B61DAB">
      <w:r>
        <w:separator/>
      </w:r>
    </w:p>
  </w:endnote>
  <w:endnote w:type="continuationSeparator" w:id="0">
    <w:p w:rsidR="00B61DAB" w:rsidRDefault="00B6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B2490" w:rsidRPr="008B249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B2490">
      <w:rPr>
        <w:noProof/>
        <w:sz w:val="14"/>
        <w:lang w:val="en-US"/>
      </w:rPr>
      <w:t>G</w:t>
    </w:r>
    <w:r w:rsidR="008B2490" w:rsidRPr="008B2490">
      <w:rPr>
        <w:noProof/>
        <w:sz w:val="14"/>
      </w:rPr>
      <w:t>:\Мои документы\Постановления\изм_1864.</w:t>
    </w:r>
    <w:r w:rsidR="008B249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97D17" w:rsidRPr="00797D17">
      <w:rPr>
        <w:noProof/>
        <w:sz w:val="14"/>
      </w:rPr>
      <w:t>4/8/2016 9:41:00</w:t>
    </w:r>
    <w:r w:rsidR="00797D1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8B2490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797D17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97D17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AB" w:rsidRDefault="00B61DAB">
      <w:r>
        <w:separator/>
      </w:r>
    </w:p>
  </w:footnote>
  <w:footnote w:type="continuationSeparator" w:id="0">
    <w:p w:rsidR="00B61DAB" w:rsidRDefault="00B6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aps w:val="0"/>
        <w:smallCaps w:val="0"/>
        <w:sz w:val="28"/>
        <w:szCs w:val="28"/>
        <w:lang w:val="ru-RU" w:eastAsia="zh-CN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D3A4CE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7BC903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3AE9F7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61834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4B068C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CACD97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74670B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0286BF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440530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6AD1EA0"/>
    <w:multiLevelType w:val="hybridMultilevel"/>
    <w:tmpl w:val="3C946DB0"/>
    <w:lvl w:ilvl="0" w:tplc="5428D7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1AE760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9C49EC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9B0141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834D01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E7A942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90873E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F28BE8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860706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20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97D17"/>
    <w:rsid w:val="007A31B0"/>
    <w:rsid w:val="007C4781"/>
    <w:rsid w:val="007C732C"/>
    <w:rsid w:val="008321BE"/>
    <w:rsid w:val="00844AAA"/>
    <w:rsid w:val="00872883"/>
    <w:rsid w:val="008739A9"/>
    <w:rsid w:val="008A14C2"/>
    <w:rsid w:val="008B2490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61DAB"/>
    <w:rsid w:val="00BB6ED2"/>
    <w:rsid w:val="00C202E1"/>
    <w:rsid w:val="00C50B39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87620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624B5-1759-4FA6-88C4-5D226A83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Hyperlink"/>
    <w:rsid w:val="00D87620"/>
    <w:rPr>
      <w:color w:val="000080"/>
      <w:u w:val="single"/>
    </w:rPr>
  </w:style>
  <w:style w:type="paragraph" w:customStyle="1" w:styleId="211">
    <w:name w:val="Основной текст с отступом 21"/>
    <w:basedOn w:val="a"/>
    <w:rsid w:val="00D87620"/>
    <w:pPr>
      <w:suppressAutoHyphens/>
      <w:ind w:firstLine="720"/>
    </w:pPr>
    <w:rPr>
      <w:szCs w:val="20"/>
      <w:lang w:eastAsia="zh-CN"/>
    </w:rPr>
  </w:style>
  <w:style w:type="paragraph" w:styleId="a7">
    <w:name w:val="Balloon Text"/>
    <w:basedOn w:val="a"/>
    <w:link w:val="a8"/>
    <w:rsid w:val="008B24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B2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3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2016-04-08T06:40:00Z</cp:lastPrinted>
  <dcterms:created xsi:type="dcterms:W3CDTF">2016-04-08T06:31:00Z</dcterms:created>
  <dcterms:modified xsi:type="dcterms:W3CDTF">2016-04-15T09:42:00Z</dcterms:modified>
</cp:coreProperties>
</file>