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98E" w:rsidRPr="0010198E" w:rsidRDefault="0010198E" w:rsidP="0010198E">
      <w:pPr>
        <w:rPr>
          <w:sz w:val="28"/>
          <w:szCs w:val="28"/>
        </w:rPr>
      </w:pPr>
      <w:bookmarkStart w:id="0" w:name="_GoBack"/>
      <w:bookmarkEnd w:id="0"/>
      <w:r w:rsidRPr="000E1A35">
        <w:rPr>
          <w:b/>
          <w:noProof/>
          <w:sz w:val="72"/>
          <w:szCs w:val="72"/>
        </w:rPr>
        <w:drawing>
          <wp:inline distT="0" distB="0" distL="0" distR="0" wp14:anchorId="35BEB67A" wp14:editId="706B4900">
            <wp:extent cx="933450" cy="857250"/>
            <wp:effectExtent l="19050" t="0" r="0" b="0"/>
            <wp:docPr id="3" name="Рисунок 1" descr="https://lk2.service.nalog.ru/lk/images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k2.service.nalog.ru/lk/images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napToGrid w:val="0"/>
          <w:sz w:val="28"/>
          <w:szCs w:val="28"/>
        </w:rPr>
        <w:t xml:space="preserve"> </w:t>
      </w:r>
      <w:r w:rsidRPr="0010198E">
        <w:rPr>
          <w:snapToGrid w:val="0"/>
          <w:sz w:val="28"/>
          <w:szCs w:val="28"/>
        </w:rPr>
        <w:t xml:space="preserve">Межрайонная </w:t>
      </w:r>
      <w:r w:rsidRPr="0010198E">
        <w:rPr>
          <w:sz w:val="28"/>
          <w:szCs w:val="28"/>
        </w:rPr>
        <w:t>ИФНС России № 22 по Ростовской области информирует:</w:t>
      </w:r>
    </w:p>
    <w:p w:rsidR="0010198E" w:rsidRDefault="0010198E" w:rsidP="0010198E">
      <w:pPr>
        <w:rPr>
          <w:sz w:val="16"/>
          <w:szCs w:val="12"/>
        </w:rPr>
      </w:pPr>
    </w:p>
    <w:p w:rsidR="0010198E" w:rsidRPr="0010198E" w:rsidRDefault="0010198E" w:rsidP="0010198E">
      <w:pPr>
        <w:jc w:val="center"/>
        <w:rPr>
          <w:b/>
          <w:sz w:val="28"/>
          <w:szCs w:val="28"/>
        </w:rPr>
      </w:pPr>
      <w:r w:rsidRPr="0010198E">
        <w:rPr>
          <w:b/>
          <w:sz w:val="28"/>
          <w:szCs w:val="28"/>
        </w:rPr>
        <w:t>Уважаемые налогоплательщики!</w:t>
      </w:r>
    </w:p>
    <w:p w:rsidR="0010198E" w:rsidRPr="0010198E" w:rsidRDefault="0010198E" w:rsidP="0010198E">
      <w:pPr>
        <w:jc w:val="center"/>
        <w:rPr>
          <w:i/>
          <w:sz w:val="16"/>
          <w:szCs w:val="16"/>
        </w:rPr>
      </w:pPr>
    </w:p>
    <w:p w:rsidR="0010198E" w:rsidRPr="0010198E" w:rsidRDefault="0010198E" w:rsidP="0010198E">
      <w:pPr>
        <w:rPr>
          <w:i/>
          <w:sz w:val="28"/>
          <w:szCs w:val="28"/>
        </w:rPr>
      </w:pPr>
      <w:r w:rsidRPr="0010198E">
        <w:rPr>
          <w:i/>
          <w:sz w:val="28"/>
          <w:szCs w:val="28"/>
        </w:rPr>
        <w:t xml:space="preserve">             С 15 июля 2016 года вступил в силу Федеральный закон от 03.07.2016 г. № 290-ФЗ, предусматривающий новый порядок применения контрольно-кассовой техники.</w:t>
      </w:r>
    </w:p>
    <w:p w:rsidR="0010198E" w:rsidRPr="0010198E" w:rsidRDefault="0010198E" w:rsidP="0010198E">
      <w:pPr>
        <w:rPr>
          <w:i/>
          <w:sz w:val="28"/>
          <w:szCs w:val="28"/>
        </w:rPr>
      </w:pPr>
      <w:r w:rsidRPr="0010198E">
        <w:rPr>
          <w:i/>
          <w:sz w:val="28"/>
          <w:szCs w:val="28"/>
        </w:rPr>
        <w:t xml:space="preserve">             В связи с этим у налогоплательщиков с 1 июля 2017 года наступает обязанность применять новую ККТ, а у предпринимателей, применяющих патентную систему налогообложения и ЕНВД - с 1 июля 2018 года.</w:t>
      </w:r>
    </w:p>
    <w:p w:rsidR="0010198E" w:rsidRPr="0010198E" w:rsidRDefault="0010198E" w:rsidP="0010198E">
      <w:pPr>
        <w:rPr>
          <w:i/>
          <w:sz w:val="28"/>
          <w:szCs w:val="28"/>
        </w:rPr>
      </w:pPr>
      <w:r w:rsidRPr="0010198E">
        <w:rPr>
          <w:i/>
          <w:sz w:val="28"/>
          <w:szCs w:val="28"/>
        </w:rPr>
        <w:t xml:space="preserve">             Федеральная налоговая служба отмечает следующие преимущества перехода на новый  порядок применения контрольно-кассовой техники: </w:t>
      </w:r>
    </w:p>
    <w:p w:rsidR="0010198E" w:rsidRPr="0010198E" w:rsidRDefault="0010198E" w:rsidP="0010198E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10198E">
        <w:rPr>
          <w:i/>
          <w:sz w:val="28"/>
          <w:szCs w:val="28"/>
        </w:rPr>
        <w:t xml:space="preserve">Позволяет обеспечить прозрачность расчетов и легализацию рынка торговли и услуг. </w:t>
      </w:r>
    </w:p>
    <w:p w:rsidR="0010198E" w:rsidRPr="0010198E" w:rsidRDefault="0010198E" w:rsidP="0010198E">
      <w:pPr>
        <w:pStyle w:val="a3"/>
        <w:rPr>
          <w:i/>
          <w:sz w:val="28"/>
          <w:szCs w:val="28"/>
        </w:rPr>
      </w:pPr>
      <w:r w:rsidRPr="0010198E">
        <w:rPr>
          <w:i/>
          <w:sz w:val="28"/>
          <w:szCs w:val="28"/>
        </w:rPr>
        <w:t>У покупателя товаров и услуг теперь имеется возможность через «облако» проверить любой свой чек через бесплатное мобильное приложение «Проверка чеков».</w:t>
      </w:r>
    </w:p>
    <w:p w:rsidR="0010198E" w:rsidRPr="0010198E" w:rsidRDefault="0010198E" w:rsidP="0010198E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10198E">
        <w:rPr>
          <w:i/>
          <w:sz w:val="28"/>
          <w:szCs w:val="28"/>
        </w:rPr>
        <w:t xml:space="preserve">Предоставляет возможность налогоплательщику зарегистрировать контрольно-кассовую технику без личного визита в налоговый орган, а посредством сети Интернет в личном кабинете пользователя ККТ. </w:t>
      </w:r>
    </w:p>
    <w:p w:rsidR="0010198E" w:rsidRPr="0010198E" w:rsidRDefault="0010198E" w:rsidP="0010198E">
      <w:pPr>
        <w:pStyle w:val="a3"/>
        <w:ind w:left="0" w:firstLine="720"/>
        <w:rPr>
          <w:i/>
          <w:sz w:val="28"/>
          <w:szCs w:val="28"/>
        </w:rPr>
      </w:pPr>
      <w:r w:rsidRPr="0010198E">
        <w:rPr>
          <w:i/>
          <w:sz w:val="28"/>
          <w:szCs w:val="28"/>
        </w:rPr>
        <w:t>При этом владельцы ККТ уже сейчас имеют возможность планомерно перейти на новый порядок применения контрольно-кассовой техники и в спокойном режиме протестировать ее.</w:t>
      </w:r>
    </w:p>
    <w:p w:rsidR="00FF65A1" w:rsidRDefault="00FF65A1"/>
    <w:sectPr w:rsidR="00FF65A1" w:rsidSect="00101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019DA"/>
    <w:multiLevelType w:val="hybridMultilevel"/>
    <w:tmpl w:val="ECEA5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8E"/>
    <w:rsid w:val="0010198E"/>
    <w:rsid w:val="00AA5FC0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A0194-667E-47D5-95D2-4E1D6E23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98E"/>
    <w:pPr>
      <w:ind w:left="720"/>
      <w:contextualSpacing/>
    </w:pPr>
    <w:rPr>
      <w:bCs/>
    </w:rPr>
  </w:style>
  <w:style w:type="paragraph" w:styleId="a4">
    <w:name w:val="Balloon Text"/>
    <w:basedOn w:val="a"/>
    <w:link w:val="a5"/>
    <w:uiPriority w:val="99"/>
    <w:semiHidden/>
    <w:unhideWhenUsed/>
    <w:rsid w:val="001019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9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 Денис Даутович</dc:creator>
  <cp:lastModifiedBy>Александр Гуреев</cp:lastModifiedBy>
  <cp:revision>2</cp:revision>
  <dcterms:created xsi:type="dcterms:W3CDTF">2017-03-31T07:44:00Z</dcterms:created>
  <dcterms:modified xsi:type="dcterms:W3CDTF">2017-03-31T07:44:00Z</dcterms:modified>
</cp:coreProperties>
</file>