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98" w:rsidRDefault="004A0B98" w:rsidP="004A0B98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530860" cy="685800"/>
            <wp:effectExtent l="0" t="0" r="254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</w:t>
      </w:r>
    </w:p>
    <w:p w:rsidR="004A0B98" w:rsidRDefault="004A0B98" w:rsidP="004A0B98">
      <w:pPr>
        <w:rPr>
          <w:sz w:val="28"/>
        </w:rPr>
      </w:pPr>
    </w:p>
    <w:p w:rsidR="004A0B98" w:rsidRDefault="004A0B98" w:rsidP="004A0B98">
      <w:pPr>
        <w:rPr>
          <w:sz w:val="28"/>
        </w:rPr>
      </w:pPr>
    </w:p>
    <w:p w:rsidR="004A0B98" w:rsidRDefault="004A0B98" w:rsidP="004A0B98">
      <w:pPr>
        <w:rPr>
          <w:sz w:val="28"/>
        </w:rPr>
      </w:pPr>
    </w:p>
    <w:p w:rsidR="004A0B98" w:rsidRDefault="004A0B98" w:rsidP="004A0B98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</w:rPr>
        <w:t xml:space="preserve"> БЕЛОКАЛИТВИНСКОГО РАЙОНА </w:t>
      </w:r>
    </w:p>
    <w:p w:rsidR="004A0B98" w:rsidRDefault="004A0B98" w:rsidP="004A0B98">
      <w:pPr>
        <w:tabs>
          <w:tab w:val="left" w:pos="1720"/>
        </w:tabs>
        <w:jc w:val="center"/>
        <w:rPr>
          <w:sz w:val="28"/>
        </w:rPr>
      </w:pPr>
    </w:p>
    <w:p w:rsidR="004A0B98" w:rsidRDefault="004A0B98" w:rsidP="004A0B98">
      <w:pPr>
        <w:tabs>
          <w:tab w:val="left" w:pos="1720"/>
        </w:tabs>
        <w:jc w:val="center"/>
        <w:rPr>
          <w:b/>
          <w:bCs/>
          <w:sz w:val="28"/>
        </w:rPr>
      </w:pPr>
    </w:p>
    <w:p w:rsidR="004A0B98" w:rsidRDefault="004A0B98" w:rsidP="004A0B98">
      <w:pPr>
        <w:tabs>
          <w:tab w:val="left" w:pos="172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4A0B98" w:rsidRDefault="004A0B98" w:rsidP="004A0B98">
      <w:pPr>
        <w:tabs>
          <w:tab w:val="left" w:pos="1720"/>
        </w:tabs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06</w:t>
      </w:r>
      <w:r>
        <w:rPr>
          <w:sz w:val="28"/>
        </w:rPr>
        <w:t xml:space="preserve"> </w:t>
      </w:r>
      <w:r>
        <w:rPr>
          <w:sz w:val="28"/>
        </w:rPr>
        <w:t>дека</w:t>
      </w:r>
      <w:r>
        <w:rPr>
          <w:sz w:val="28"/>
        </w:rPr>
        <w:t xml:space="preserve">бря 2010 г.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</w:t>
      </w:r>
      <w:r>
        <w:rPr>
          <w:sz w:val="28"/>
        </w:rPr>
        <w:t xml:space="preserve"> 1345</w:t>
      </w:r>
      <w:r>
        <w:rPr>
          <w:sz w:val="28"/>
        </w:rPr>
        <w:t xml:space="preserve">                                </w:t>
      </w:r>
    </w:p>
    <w:p w:rsidR="004A0B98" w:rsidRDefault="004A0B98" w:rsidP="004A0B98">
      <w:pPr>
        <w:tabs>
          <w:tab w:val="left" w:pos="1720"/>
        </w:tabs>
        <w:jc w:val="center"/>
        <w:rPr>
          <w:sz w:val="28"/>
        </w:rPr>
      </w:pPr>
    </w:p>
    <w:p w:rsidR="004A0B98" w:rsidRDefault="004A0B98" w:rsidP="004A0B98">
      <w:pPr>
        <w:tabs>
          <w:tab w:val="left" w:pos="1720"/>
        </w:tabs>
        <w:jc w:val="center"/>
        <w:rPr>
          <w:sz w:val="28"/>
        </w:rPr>
      </w:pPr>
      <w:r>
        <w:rPr>
          <w:sz w:val="28"/>
        </w:rPr>
        <w:t>г. Белая Калитва</w:t>
      </w:r>
    </w:p>
    <w:p w:rsidR="004A0B98" w:rsidRDefault="004A0B98" w:rsidP="004A0B98">
      <w:pPr>
        <w:tabs>
          <w:tab w:val="left" w:pos="1720"/>
        </w:tabs>
      </w:pPr>
    </w:p>
    <w:p w:rsidR="004A0B98" w:rsidRDefault="004A0B98" w:rsidP="004A0B9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        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порядка </w:t>
      </w:r>
    </w:p>
    <w:p w:rsidR="004A0B98" w:rsidRDefault="004A0B98" w:rsidP="004A0B9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создания и деятельности комиссии</w:t>
      </w:r>
    </w:p>
    <w:p w:rsidR="004A0B98" w:rsidRDefault="004A0B98" w:rsidP="004A0B98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по оказанию адресной социальной помощи</w:t>
      </w:r>
    </w:p>
    <w:p w:rsidR="004A0B98" w:rsidRDefault="004A0B98" w:rsidP="004A0B98">
      <w:pPr>
        <w:pStyle w:val="ConsNormal"/>
        <w:widowControl/>
        <w:ind w:left="-180" w:right="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rmal"/>
        <w:widowControl/>
        <w:ind w:left="-180" w:righ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Ростовской области  от 24.01.2005 № 16 (в редакции от 15.10.2010) «О порядке оказания адресной социальной помощи в Ростовской области», в целях организации работы по назначению адресной социальной помощи  </w:t>
      </w:r>
    </w:p>
    <w:p w:rsidR="004A0B98" w:rsidRDefault="004A0B98" w:rsidP="004A0B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B98" w:rsidRDefault="004A0B98" w:rsidP="004A0B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A0B98" w:rsidRDefault="004A0B98" w:rsidP="004A0B9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B98" w:rsidRDefault="004A0B98" w:rsidP="004A0B98">
      <w:pPr>
        <w:pStyle w:val="ConsNormal"/>
        <w:widowControl/>
        <w:ind w:righ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Утвердить Порядок  создания  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Управления социальной защиты населения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по оказанию адресной социальной помощи согласно приложению № 1. </w:t>
      </w:r>
    </w:p>
    <w:p w:rsidR="004A0B98" w:rsidRDefault="004A0B98" w:rsidP="004A0B98">
      <w:pPr>
        <w:pStyle w:val="ConsNormal"/>
        <w:widowControl/>
        <w:ind w:right="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Постановление  Главы  Белокалитвинского района  от 19.08.2008 № 653 «Об утверждении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комиссии по оказанию адресной социальной помощи»  считать утратившим силу.</w:t>
      </w:r>
    </w:p>
    <w:p w:rsidR="004A0B98" w:rsidRDefault="004A0B98" w:rsidP="004A0B98">
      <w:pPr>
        <w:pStyle w:val="ConsNormal"/>
        <w:widowControl/>
        <w:ind w:right="0"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3.  Постановление вступает в силу со дня его официального опубликования.</w:t>
      </w:r>
    </w:p>
    <w:p w:rsidR="004A0B98" w:rsidRDefault="004A0B98" w:rsidP="004A0B9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 главы Администрации  района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О.Э.Каюдина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0B98" w:rsidRDefault="004A0B98" w:rsidP="004A0B98">
      <w:pPr>
        <w:tabs>
          <w:tab w:val="left" w:pos="140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  <w:r>
        <w:rPr>
          <w:bCs/>
          <w:sz w:val="28"/>
        </w:rPr>
        <w:t>Глава района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А.П. Овчаров</w:t>
      </w:r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  <w:r>
        <w:rPr>
          <w:bCs/>
          <w:sz w:val="28"/>
        </w:rPr>
        <w:t>Вер</w:t>
      </w:r>
      <w:r>
        <w:rPr>
          <w:bCs/>
          <w:sz w:val="28"/>
        </w:rPr>
        <w:t>но:</w:t>
      </w:r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А.С.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Салюк</w:t>
      </w:r>
      <w:proofErr w:type="spellEnd"/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</w:p>
    <w:p w:rsidR="004A0B98" w:rsidRDefault="004A0B98" w:rsidP="004A0B98">
      <w:pPr>
        <w:pStyle w:val="ConsNormal"/>
        <w:pageBreakBefore/>
        <w:widowControl/>
        <w:ind w:left="623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A0B98" w:rsidRDefault="004A0B98" w:rsidP="004A0B98">
      <w:pPr>
        <w:pStyle w:val="ConsNormal"/>
        <w:widowControl/>
        <w:ind w:left="623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         Администрации</w:t>
      </w:r>
    </w:p>
    <w:p w:rsidR="004A0B98" w:rsidRDefault="004A0B98" w:rsidP="004A0B98">
      <w:pPr>
        <w:pStyle w:val="ConsNormal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Белокалитвинского района</w:t>
      </w:r>
    </w:p>
    <w:p w:rsidR="004A0B98" w:rsidRDefault="004A0B98" w:rsidP="004A0B98">
      <w:pPr>
        <w:pStyle w:val="ConsNormal"/>
        <w:widowControl/>
        <w:ind w:left="623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rmal"/>
        <w:widowControl/>
        <w:ind w:left="6237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дека</w:t>
      </w:r>
      <w:r>
        <w:rPr>
          <w:rFonts w:ascii="Times New Roman" w:hAnsi="Times New Roman" w:cs="Times New Roman"/>
          <w:sz w:val="28"/>
          <w:szCs w:val="28"/>
        </w:rPr>
        <w:t xml:space="preserve">бря 2010г. № </w:t>
      </w:r>
      <w:r>
        <w:rPr>
          <w:rFonts w:ascii="Times New Roman" w:hAnsi="Times New Roman" w:cs="Times New Roman"/>
          <w:sz w:val="28"/>
          <w:szCs w:val="28"/>
        </w:rPr>
        <w:t>1345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B98" w:rsidRDefault="004A0B98" w:rsidP="004A0B9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Title"/>
        <w:widowControl/>
        <w:tabs>
          <w:tab w:val="left" w:pos="4116"/>
          <w:tab w:val="center" w:pos="5102"/>
        </w:tabs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ab/>
        <w:t xml:space="preserve">  ПОРЯДОК</w:t>
      </w:r>
    </w:p>
    <w:p w:rsidR="004A0B98" w:rsidRDefault="004A0B98" w:rsidP="004A0B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создания и деятельности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комиссии  Управления социальной защиты населения Администрации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Белокалитвинского района по оказанию адресной социальной помощи </w:t>
      </w:r>
    </w:p>
    <w:p w:rsidR="004A0B98" w:rsidRDefault="004A0B98" w:rsidP="004A0B9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4A0B98" w:rsidRDefault="004A0B98" w:rsidP="004A0B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A0B98" w:rsidRDefault="004A0B98" w:rsidP="004A0B9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Комиссия Управления социальной защиты населения Администрации Белокалитвинского района по оказанию адресной социальной помощи (далее – Комиссия) образуется при Управлении социальной защиты населения Администрации Белокалитвинского района и формируется в следующем составе: председатель, заместитель председателя, секретарь и иные члены комиссии.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Состав Комиссии с включением руководителей и специалистов образования, здравоохранения, службы занятости населения, представителей общественных организаций ветеранов и инвалидов  утверждается 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социальной защиты населения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в количестве не менее семи человек.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Основной задачей деятельности Комиссии является оказание адресной социальной помощи жителям Белокалитвинского района.</w:t>
      </w:r>
    </w:p>
    <w:p w:rsidR="004A0B98" w:rsidRDefault="004A0B98" w:rsidP="004A0B98">
      <w:pPr>
        <w:pStyle w:val="ConsNonformat"/>
        <w:widowControl/>
        <w:ind w:left="360" w:right="-55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 федеральными и областными законами, иными нормативными правовыми актами и настоящим Порядком.</w:t>
      </w: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2. Функции Комиссии</w:t>
      </w: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с целью выполнения возложенных на нее задач осуществляет следующие функции: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Рассматривает заявления и документы на оказание адресной социальной помощи, представленные гражданами. 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Уточняет состав семьи.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Рассматривает спорные вопросы, влияющие на размер адресного социального пособия.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Вносит предложения по размеру адресного социального пособия  и срокам его назначения. 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A0B98" w:rsidRDefault="004A0B98" w:rsidP="004A0B98">
      <w:pPr>
        <w:pStyle w:val="ConsNonformat"/>
        <w:widowControl/>
        <w:ind w:left="360" w:right="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деятельности Комиссии</w:t>
      </w: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Председатель Комиссии руководит деятельностью Комиссии и несет ответственность за выполнение возложенных на нее задач.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Заседания Комиссии проводятся по мере необходимости, которую определяет председатель, но не реже одного раза в месяц.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 На заседаниях Комиссии  председательствует  ее председатель, а в его отсутствии -  заместитель председателя. В случае отсутствия на заседании Комиссии председателя и заместителя председателя Комиссии одновременно, председательствующий избирается членами Комиссии непосредственно перед началом рассмотрения документов из числа членов Комиссии.  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Члены Комиссии обладают равными правами при обсуждении рассматриваемых вопросов.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Заседание Комиссии является  правомочным, если в нем принимает участие не менее половины ее членов.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Решение Комиссии принимается простым большинством голосов членов Комиссии, присутствующих на заседании. В случае равенства голосов решающим является голос председателя Комиссии. </w:t>
      </w:r>
    </w:p>
    <w:p w:rsidR="004A0B98" w:rsidRDefault="004A0B98" w:rsidP="004A0B98">
      <w:pPr>
        <w:pStyle w:val="ConsNonformat"/>
        <w:widowControl/>
        <w:ind w:left="360"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Решение Комиссии оформляется в виде протокола, который подписывается председателем 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членами.</w:t>
      </w:r>
    </w:p>
    <w:p w:rsidR="004A0B98" w:rsidRDefault="004A0B98" w:rsidP="004A0B98">
      <w:pPr>
        <w:pStyle w:val="ConsNonformat"/>
        <w:widowControl/>
        <w:tabs>
          <w:tab w:val="left" w:pos="3686"/>
          <w:tab w:val="left" w:pos="4253"/>
        </w:tabs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tabs>
          <w:tab w:val="left" w:pos="3686"/>
          <w:tab w:val="left" w:pos="4253"/>
        </w:tabs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tabs>
          <w:tab w:val="left" w:pos="3686"/>
          <w:tab w:val="left" w:pos="4253"/>
        </w:tabs>
        <w:ind w:left="360" w:right="0" w:firstLine="3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4. Права Комиссии</w:t>
      </w: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Получает в установленном порядке нормативные правовые акты Администрации Ростовской области и другие материалы, касающиеся вопросов входящих в компетенцию Комиссии.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Запрашивает в установленном порядке в органах местного самоуправления Белокалитвинского района, организациях независимо от их организационно-правовых форм и форм собственности информацию, необходимую для выполнения возложенных на Комиссию функций.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Вносит в установленном порядке Главе Белокалитвинского района предложения по вопросам, требующим его решения. 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5. Заключительные положения</w:t>
      </w: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Вопросы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урегулированные настоящим Порядком разрешаются  в соответствии с действующим законодательством.</w:t>
      </w:r>
    </w:p>
    <w:p w:rsidR="004A0B98" w:rsidRDefault="004A0B98" w:rsidP="004A0B98">
      <w:pPr>
        <w:pStyle w:val="ConsNonformat"/>
        <w:widowControl/>
        <w:tabs>
          <w:tab w:val="left" w:pos="709"/>
        </w:tabs>
        <w:ind w:left="360" w:right="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pStyle w:val="ConsNonformat"/>
        <w:widowControl/>
        <w:ind w:left="360" w:right="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  <w:r>
        <w:rPr>
          <w:bCs/>
          <w:sz w:val="28"/>
        </w:rPr>
        <w:lastRenderedPageBreak/>
        <w:t xml:space="preserve">  </w:t>
      </w:r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  <w:r>
        <w:rPr>
          <w:bCs/>
          <w:sz w:val="28"/>
        </w:rPr>
        <w:t xml:space="preserve">   Управляющий делами                                                                        </w:t>
      </w:r>
      <w:proofErr w:type="spellStart"/>
      <w:r>
        <w:rPr>
          <w:bCs/>
          <w:sz w:val="28"/>
        </w:rPr>
        <w:t>А.С.Салюк</w:t>
      </w:r>
      <w:proofErr w:type="spellEnd"/>
    </w:p>
    <w:p w:rsidR="004A0B98" w:rsidRDefault="004A0B98" w:rsidP="004A0B98">
      <w:pPr>
        <w:tabs>
          <w:tab w:val="left" w:pos="1401"/>
        </w:tabs>
        <w:rPr>
          <w:bCs/>
          <w:sz w:val="28"/>
        </w:rPr>
      </w:pPr>
    </w:p>
    <w:p w:rsidR="004A0B98" w:rsidRDefault="004A0B98" w:rsidP="004A0B98">
      <w:pPr>
        <w:jc w:val="both"/>
        <w:rPr>
          <w:b/>
          <w:sz w:val="28"/>
        </w:rPr>
      </w:pPr>
      <w:bookmarkStart w:id="0" w:name="_GoBack"/>
      <w:bookmarkEnd w:id="0"/>
    </w:p>
    <w:p w:rsidR="00C75E45" w:rsidRDefault="00C75E45"/>
    <w:sectPr w:rsidR="00C7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98"/>
    <w:rsid w:val="004A0B98"/>
    <w:rsid w:val="00C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A0B98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A0B98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A0B98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A0B98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4A0B98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A0B98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dc:description/>
  <cp:lastModifiedBy>rubanova</cp:lastModifiedBy>
  <cp:revision>1</cp:revision>
  <dcterms:created xsi:type="dcterms:W3CDTF">2010-12-20T11:22:00Z</dcterms:created>
  <dcterms:modified xsi:type="dcterms:W3CDTF">2010-12-20T11:25:00Z</dcterms:modified>
</cp:coreProperties>
</file>