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5" w:rsidRDefault="006F6A55" w:rsidP="00A851C1">
      <w:pPr>
        <w:spacing w:before="120"/>
        <w:ind w:left="-360"/>
        <w:jc w:val="center"/>
        <w:rPr>
          <w:b/>
          <w:spacing w:val="40"/>
          <w:szCs w:val="28"/>
        </w:rPr>
      </w:pPr>
      <w:bookmarkStart w:id="0" w:name="_Toc289095289"/>
      <w:bookmarkStart w:id="1" w:name="sub_1001"/>
      <w:r w:rsidRPr="00341C6E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5" o:title=""/>
          </v:shape>
        </w:pict>
      </w:r>
    </w:p>
    <w:p w:rsidR="006F6A55" w:rsidRPr="00C63E25" w:rsidRDefault="006F6A55" w:rsidP="00C63E25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bookmarkStart w:id="2" w:name="%252525D0%25252594%252525D0%252525B0%252"/>
      <w:bookmarkEnd w:id="2"/>
      <w:r w:rsidRPr="00C63E25">
        <w:rPr>
          <w:rFonts w:ascii="Times New Roman" w:hAnsi="Times New Roman" w:cs="Times New Roman"/>
          <w:b w:val="0"/>
          <w:i w:val="0"/>
        </w:rPr>
        <w:t>РОССИЙСКАЯ  ФЕДЕРАЦИЯ</w:t>
      </w:r>
    </w:p>
    <w:p w:rsidR="006F6A55" w:rsidRPr="00C63E25" w:rsidRDefault="006F6A55" w:rsidP="00C63E25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C63E25">
        <w:rPr>
          <w:rFonts w:ascii="Times New Roman" w:hAnsi="Times New Roman" w:cs="Times New Roman"/>
          <w:b w:val="0"/>
          <w:i w:val="0"/>
        </w:rPr>
        <w:t>РОСТОВСКАЯ ОБЛАСТЬ</w:t>
      </w:r>
    </w:p>
    <w:p w:rsidR="006F6A55" w:rsidRPr="00C63E25" w:rsidRDefault="006F6A55" w:rsidP="00C63E25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C63E25">
        <w:rPr>
          <w:rFonts w:ascii="Times New Roman" w:hAnsi="Times New Roman" w:cs="Times New Roman"/>
          <w:b w:val="0"/>
          <w:i w:val="0"/>
        </w:rPr>
        <w:t>МУНИЦИПАЛЬНОЕ ОБРАЗОВАНИЕ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C63E25">
        <w:rPr>
          <w:rFonts w:ascii="Times New Roman" w:hAnsi="Times New Roman" w:cs="Times New Roman"/>
          <w:b w:val="0"/>
          <w:i w:val="0"/>
        </w:rPr>
        <w:t>«БЕЛОКАЛИТВИНСКИЙ РАЙОН»</w:t>
      </w:r>
    </w:p>
    <w:p w:rsidR="006F6A55" w:rsidRPr="00C63E25" w:rsidRDefault="006F6A55" w:rsidP="00C63E25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C63E25">
        <w:rPr>
          <w:rFonts w:ascii="Times New Roman" w:hAnsi="Times New Roman" w:cs="Times New Roman"/>
          <w:b w:val="0"/>
          <w:i w:val="0"/>
        </w:rPr>
        <w:t>АДМИНИСТРАЦИЯ БЕЛОКАЛИТВИНСКОГО РАЙОНА</w:t>
      </w:r>
    </w:p>
    <w:p w:rsidR="006F6A55" w:rsidRPr="00FF0640" w:rsidRDefault="006F6A55" w:rsidP="00A851C1">
      <w:pPr>
        <w:pStyle w:val="Heading1"/>
        <w:numPr>
          <w:ilvl w:val="0"/>
          <w:numId w:val="17"/>
        </w:numPr>
        <w:spacing w:before="120" w:after="0"/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064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</w:p>
    <w:p w:rsidR="006F6A55" w:rsidRPr="00C96E82" w:rsidRDefault="006F6A55" w:rsidP="00C63E25">
      <w:pPr>
        <w:spacing w:before="120"/>
        <w:rPr>
          <w:sz w:val="28"/>
        </w:rPr>
      </w:pPr>
      <w:r>
        <w:rPr>
          <w:sz w:val="28"/>
        </w:rPr>
        <w:t>04.02.</w:t>
      </w:r>
      <w:r w:rsidRPr="00C96E82">
        <w:rPr>
          <w:sz w:val="28"/>
        </w:rPr>
        <w:t>20</w:t>
      </w:r>
      <w:r>
        <w:rPr>
          <w:sz w:val="28"/>
        </w:rPr>
        <w:t>13</w:t>
      </w:r>
      <w:r>
        <w:rPr>
          <w:sz w:val="28"/>
        </w:rPr>
        <w:tab/>
      </w:r>
      <w:r w:rsidRPr="00C96E82">
        <w:rPr>
          <w:sz w:val="28"/>
        </w:rPr>
        <w:tab/>
      </w:r>
      <w:r w:rsidRPr="00C96E82">
        <w:rPr>
          <w:sz w:val="28"/>
        </w:rPr>
        <w:tab/>
      </w:r>
      <w:r w:rsidRPr="00C96E82">
        <w:rPr>
          <w:sz w:val="28"/>
        </w:rPr>
        <w:tab/>
        <w:t xml:space="preserve">        № </w:t>
      </w:r>
      <w:bookmarkStart w:id="3" w:name="Номер"/>
      <w:bookmarkEnd w:id="3"/>
      <w:r>
        <w:rPr>
          <w:sz w:val="28"/>
        </w:rPr>
        <w:t>140</w:t>
      </w:r>
      <w:r w:rsidRPr="00C96E82">
        <w:rPr>
          <w:sz w:val="28"/>
        </w:rPr>
        <w:t xml:space="preserve">                            г.  Белая Калитва</w:t>
      </w:r>
    </w:p>
    <w:p w:rsidR="006F6A55" w:rsidRDefault="006F6A55" w:rsidP="00C63E25">
      <w:pPr>
        <w:spacing w:before="120"/>
        <w:rPr>
          <w:sz w:val="28"/>
          <w:szCs w:val="28"/>
        </w:rPr>
      </w:pPr>
    </w:p>
    <w:p w:rsidR="006F6A55" w:rsidRDefault="006F6A55" w:rsidP="00C63E25">
      <w:pPr>
        <w:spacing w:line="216" w:lineRule="auto"/>
        <w:ind w:right="5611"/>
        <w:jc w:val="both"/>
        <w:rPr>
          <w:bCs/>
          <w:sz w:val="28"/>
          <w:szCs w:val="28"/>
        </w:rPr>
      </w:pPr>
      <w:bookmarkStart w:id="4" w:name="Наименование"/>
      <w:bookmarkEnd w:id="4"/>
      <w:r w:rsidRPr="00AB05EE">
        <w:rPr>
          <w:bCs/>
          <w:sz w:val="28"/>
          <w:szCs w:val="28"/>
        </w:rPr>
        <w:t>О внесении изменений в</w:t>
      </w:r>
      <w:r>
        <w:rPr>
          <w:bCs/>
          <w:sz w:val="28"/>
          <w:szCs w:val="28"/>
        </w:rPr>
        <w:t xml:space="preserve"> </w:t>
      </w:r>
      <w:r w:rsidRPr="00AB05EE">
        <w:rPr>
          <w:bCs/>
          <w:sz w:val="28"/>
          <w:szCs w:val="28"/>
        </w:rPr>
        <w:t>постановление Администрации</w:t>
      </w:r>
      <w:r>
        <w:rPr>
          <w:bCs/>
          <w:sz w:val="28"/>
          <w:szCs w:val="28"/>
        </w:rPr>
        <w:t xml:space="preserve"> </w:t>
      </w:r>
      <w:r w:rsidRPr="00AB05EE">
        <w:rPr>
          <w:bCs/>
          <w:sz w:val="28"/>
          <w:szCs w:val="28"/>
        </w:rPr>
        <w:t>Белокалитвинского района от</w:t>
      </w:r>
      <w:r>
        <w:rPr>
          <w:bCs/>
          <w:sz w:val="28"/>
          <w:szCs w:val="28"/>
        </w:rPr>
        <w:t xml:space="preserve"> </w:t>
      </w:r>
      <w:r w:rsidRPr="00AB05EE">
        <w:rPr>
          <w:bCs/>
          <w:sz w:val="28"/>
          <w:szCs w:val="28"/>
        </w:rPr>
        <w:t>11.04.2011 №434</w:t>
      </w:r>
    </w:p>
    <w:p w:rsidR="006F6A55" w:rsidRPr="00AB05EE" w:rsidRDefault="006F6A55" w:rsidP="00A851C1">
      <w:pPr>
        <w:spacing w:line="216" w:lineRule="auto"/>
        <w:rPr>
          <w:sz w:val="26"/>
          <w:szCs w:val="26"/>
        </w:rPr>
      </w:pPr>
    </w:p>
    <w:p w:rsidR="006F6A55" w:rsidRPr="00AB05EE" w:rsidRDefault="006F6A55" w:rsidP="00A851C1">
      <w:pPr>
        <w:autoSpaceDE w:val="0"/>
        <w:autoSpaceDN w:val="0"/>
        <w:adjustRightInd w:val="0"/>
        <w:spacing w:line="216" w:lineRule="auto"/>
        <w:ind w:firstLine="720"/>
        <w:jc w:val="both"/>
        <w:rPr>
          <w:b/>
          <w:spacing w:val="-2"/>
          <w:sz w:val="28"/>
          <w:szCs w:val="28"/>
        </w:rPr>
      </w:pPr>
      <w:r w:rsidRPr="00AB05EE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Правительства </w:t>
      </w:r>
      <w:r w:rsidRPr="00AB05EE">
        <w:rPr>
          <w:sz w:val="28"/>
          <w:szCs w:val="28"/>
        </w:rPr>
        <w:t>Ростовской области от </w:t>
      </w:r>
      <w:r>
        <w:rPr>
          <w:sz w:val="28"/>
          <w:szCs w:val="28"/>
        </w:rPr>
        <w:t>04.12.2012</w:t>
      </w:r>
      <w:r w:rsidRPr="00AB05EE">
        <w:rPr>
          <w:sz w:val="28"/>
          <w:szCs w:val="28"/>
        </w:rPr>
        <w:t xml:space="preserve"> № </w:t>
      </w:r>
      <w:r>
        <w:rPr>
          <w:sz w:val="28"/>
          <w:szCs w:val="28"/>
        </w:rPr>
        <w:t>1044</w:t>
      </w:r>
      <w:r w:rsidRPr="00AB05EE">
        <w:rPr>
          <w:sz w:val="28"/>
          <w:szCs w:val="28"/>
        </w:rPr>
        <w:t xml:space="preserve">  «О внесении изменений в постановление Администрации Ростовской области от 24.03.2011 №</w:t>
      </w:r>
      <w:r>
        <w:rPr>
          <w:sz w:val="28"/>
          <w:szCs w:val="28"/>
        </w:rPr>
        <w:t xml:space="preserve"> </w:t>
      </w:r>
      <w:r w:rsidRPr="00AB05EE">
        <w:rPr>
          <w:sz w:val="28"/>
          <w:szCs w:val="28"/>
        </w:rPr>
        <w:t xml:space="preserve">148», </w:t>
      </w:r>
      <w:r w:rsidRPr="006E5362">
        <w:rPr>
          <w:sz w:val="28"/>
          <w:szCs w:val="28"/>
        </w:rPr>
        <w:t>постановлением  Администрации Белокалитвинского района  от 07.02.2012 №</w:t>
      </w:r>
      <w:r>
        <w:rPr>
          <w:sz w:val="28"/>
          <w:szCs w:val="28"/>
        </w:rPr>
        <w:t xml:space="preserve"> </w:t>
      </w:r>
      <w:r w:rsidRPr="006E5362">
        <w:rPr>
          <w:sz w:val="28"/>
          <w:szCs w:val="28"/>
        </w:rPr>
        <w:t>177 «О Порядке принятия решения о разработке муниципальных долгосрочных целевых программ, их формирования и реализации, Порядке проведения и критериях оценки эффективности реализации муниципальных долгосрочных целевых программ и Порядке формирования, утверждения и реализации инвестиционной программы Белокалитвинского района»</w:t>
      </w:r>
      <w:r>
        <w:rPr>
          <w:sz w:val="28"/>
          <w:szCs w:val="28"/>
        </w:rPr>
        <w:t>,</w:t>
      </w:r>
    </w:p>
    <w:p w:rsidR="006F6A55" w:rsidRDefault="006F6A55" w:rsidP="00A851C1">
      <w:pPr>
        <w:pStyle w:val="Postan"/>
        <w:spacing w:line="216" w:lineRule="auto"/>
        <w:rPr>
          <w:szCs w:val="28"/>
        </w:rPr>
      </w:pPr>
    </w:p>
    <w:p w:rsidR="006F6A55" w:rsidRPr="00AB05EE" w:rsidRDefault="006F6A55" w:rsidP="00A851C1">
      <w:pPr>
        <w:pStyle w:val="Postan"/>
        <w:spacing w:line="216" w:lineRule="auto"/>
        <w:rPr>
          <w:szCs w:val="28"/>
        </w:rPr>
      </w:pPr>
      <w:r w:rsidRPr="00AB05EE">
        <w:rPr>
          <w:szCs w:val="28"/>
        </w:rPr>
        <w:t>ПОСТАНОВЛЯЮ:</w:t>
      </w:r>
    </w:p>
    <w:p w:rsidR="006F6A55" w:rsidRPr="00AB05EE" w:rsidRDefault="006F6A55" w:rsidP="00A851C1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AB05EE">
        <w:rPr>
          <w:sz w:val="28"/>
          <w:szCs w:val="28"/>
        </w:rPr>
        <w:t>1.</w:t>
      </w:r>
      <w:r w:rsidRPr="00AB05EE">
        <w:rPr>
          <w:sz w:val="28"/>
          <w:szCs w:val="28"/>
          <w:lang w:val="en-US"/>
        </w:rPr>
        <w:t> </w:t>
      </w:r>
      <w:r w:rsidRPr="00AB05EE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C05191">
        <w:rPr>
          <w:sz w:val="28"/>
          <w:szCs w:val="28"/>
        </w:rPr>
        <w:t>приложение к</w:t>
      </w:r>
      <w:r w:rsidRPr="00AB05E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AB05EE">
        <w:rPr>
          <w:sz w:val="28"/>
          <w:szCs w:val="28"/>
        </w:rPr>
        <w:t xml:space="preserve"> Администрации Белокалитвинского района от 11.04.2011 №</w:t>
      </w:r>
      <w:r>
        <w:rPr>
          <w:sz w:val="28"/>
          <w:szCs w:val="28"/>
        </w:rPr>
        <w:t xml:space="preserve"> </w:t>
      </w:r>
      <w:r w:rsidRPr="00AB05EE">
        <w:rPr>
          <w:sz w:val="28"/>
          <w:szCs w:val="28"/>
        </w:rPr>
        <w:t xml:space="preserve">434 «Об утверждении </w:t>
      </w:r>
      <w:r>
        <w:rPr>
          <w:sz w:val="28"/>
          <w:szCs w:val="28"/>
        </w:rPr>
        <w:t>м</w:t>
      </w:r>
      <w:r w:rsidRPr="00AB05EE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долгосрочной</w:t>
      </w:r>
      <w:r w:rsidRPr="00AB05EE">
        <w:rPr>
          <w:sz w:val="28"/>
          <w:szCs w:val="28"/>
        </w:rPr>
        <w:t xml:space="preserve"> целевой программы «Модернизация здравоохранения Белокалитвинского района на 2011-</w:t>
      </w:r>
      <w:r>
        <w:rPr>
          <w:sz w:val="28"/>
          <w:szCs w:val="28"/>
        </w:rPr>
        <w:t>2012 годы», следующие изменения:</w:t>
      </w:r>
    </w:p>
    <w:p w:rsidR="006F6A55" w:rsidRDefault="006F6A55" w:rsidP="00A851C1">
      <w:pPr>
        <w:tabs>
          <w:tab w:val="left" w:pos="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7D05">
        <w:rPr>
          <w:sz w:val="28"/>
          <w:szCs w:val="28"/>
        </w:rPr>
        <w:t>1.1.  В Паспорте муниципальной долгосрочной целевой программы «Модернизация здравоохранения Белокалитвинского района на 2011-2012 годы» раздел «</w:t>
      </w:r>
      <w:r w:rsidRPr="00377D05">
        <w:rPr>
          <w:bCs/>
          <w:sz w:val="28"/>
          <w:szCs w:val="28"/>
        </w:rPr>
        <w:t xml:space="preserve">Объемы и источники финансирования программы» </w:t>
      </w:r>
      <w:r w:rsidRPr="00377D05">
        <w:rPr>
          <w:sz w:val="28"/>
          <w:szCs w:val="28"/>
        </w:rPr>
        <w:t>изложить в следующей  редакции:</w:t>
      </w:r>
    </w:p>
    <w:tbl>
      <w:tblPr>
        <w:tblW w:w="10548" w:type="dxa"/>
        <w:tblInd w:w="-88" w:type="dxa"/>
        <w:tblLayout w:type="fixed"/>
        <w:tblLook w:val="00A0"/>
      </w:tblPr>
      <w:tblGrid>
        <w:gridCol w:w="2465"/>
        <w:gridCol w:w="8083"/>
      </w:tblGrid>
      <w:tr w:rsidR="006F6A55" w:rsidRPr="00110213" w:rsidTr="00C63E2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110213" w:rsidRDefault="006F6A55" w:rsidP="00906B3D">
            <w:pPr>
              <w:tabs>
                <w:tab w:val="left" w:pos="843"/>
              </w:tabs>
              <w:rPr>
                <w:bCs/>
              </w:rPr>
            </w:pPr>
            <w:r w:rsidRPr="00110213">
              <w:rPr>
                <w:bCs/>
                <w:sz w:val="22"/>
                <w:szCs w:val="22"/>
              </w:rPr>
              <w:t xml:space="preserve">Объемы и источники финансирования программы </w:t>
            </w:r>
          </w:p>
          <w:p w:rsidR="006F6A55" w:rsidRPr="00110213" w:rsidRDefault="006F6A55" w:rsidP="00906B3D">
            <w:pPr>
              <w:tabs>
                <w:tab w:val="left" w:pos="843"/>
              </w:tabs>
              <w:jc w:val="both"/>
              <w:rPr>
                <w:bCs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pPr w:leftFromText="180" w:rightFromText="180" w:vertAnchor="text" w:tblpX="-550" w:tblpY="-185"/>
              <w:tblOverlap w:val="never"/>
              <w:tblW w:w="29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155"/>
              <w:gridCol w:w="1260"/>
              <w:gridCol w:w="1260"/>
              <w:gridCol w:w="1080"/>
              <w:gridCol w:w="1080"/>
              <w:gridCol w:w="1246"/>
              <w:gridCol w:w="2538"/>
              <w:gridCol w:w="3789"/>
              <w:gridCol w:w="7794"/>
              <w:gridCol w:w="7794"/>
            </w:tblGrid>
            <w:tr w:rsidR="006F6A55" w:rsidRPr="00110213" w:rsidTr="00C63E25">
              <w:trPr>
                <w:gridAfter w:val="3"/>
                <w:wAfter w:w="19377" w:type="dxa"/>
              </w:trPr>
              <w:tc>
                <w:tcPr>
                  <w:tcW w:w="21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ind w:left="-78" w:right="-137"/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Наименование задачи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в т.ч. средства, тыс.руб.</w:t>
                  </w:r>
                </w:p>
              </w:tc>
              <w:tc>
                <w:tcPr>
                  <w:tcW w:w="3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6F6A55" w:rsidRPr="00110213" w:rsidTr="00C63E25">
              <w:trPr>
                <w:gridAfter w:val="4"/>
                <w:wAfter w:w="21915" w:type="dxa"/>
                <w:trHeight w:val="603"/>
              </w:trPr>
              <w:tc>
                <w:tcPr>
                  <w:tcW w:w="21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rPr>
                      <w:bCs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rPr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ind w:left="-78" w:right="-137"/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ФФОМС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Консолидированного бюджета субъекта РФ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1055"/>
                    </w:tabs>
                    <w:ind w:left="-79"/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Муници-пальный бюджет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110213" w:rsidRDefault="006F6A55" w:rsidP="00906B3D">
                  <w:pPr>
                    <w:tabs>
                      <w:tab w:val="left" w:pos="1055"/>
                    </w:tabs>
                    <w:ind w:left="-79"/>
                    <w:jc w:val="center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>ТФОМС</w:t>
                  </w:r>
                </w:p>
              </w:tc>
            </w:tr>
            <w:tr w:rsidR="006F6A55" w:rsidRPr="00110213" w:rsidTr="00C63E25">
              <w:tc>
                <w:tcPr>
                  <w:tcW w:w="1440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110213">
                    <w:rPr>
                      <w:bCs/>
                      <w:sz w:val="22"/>
                      <w:szCs w:val="22"/>
                    </w:rPr>
                    <w:t xml:space="preserve">                                                                           2011 год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ind w:left="-79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ind w:left="-79"/>
                    <w:jc w:val="center"/>
                    <w:rPr>
                      <w:bCs/>
                    </w:rPr>
                  </w:pPr>
                </w:p>
              </w:tc>
            </w:tr>
            <w:tr w:rsidR="006F6A55" w:rsidRPr="00110213" w:rsidTr="00C63E25">
              <w:trPr>
                <w:gridAfter w:val="4"/>
                <w:wAfter w:w="21915" w:type="dxa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1. Укрепление материально-технической базы медицинских учреждений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</w:p>
                <w:p w:rsidR="006F6A55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56146,8</w:t>
                  </w:r>
                </w:p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41176,1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10407,4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4563,3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108" w:right="238"/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0,0</w:t>
                  </w:r>
                </w:p>
              </w:tc>
            </w:tr>
            <w:tr w:rsidR="006F6A55" w:rsidRPr="00110213" w:rsidTr="00C63E25">
              <w:trPr>
                <w:gridAfter w:val="4"/>
                <w:wAfter w:w="21915" w:type="dxa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2. Внедрение современных инфор- мационных систем в здравоохранение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3579,9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3013,4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484,9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81,6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108" w:right="238"/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-</w:t>
                  </w:r>
                </w:p>
              </w:tc>
            </w:tr>
            <w:tr w:rsidR="006F6A55" w:rsidRPr="00110213" w:rsidTr="00C63E25">
              <w:trPr>
                <w:gridAfter w:val="4"/>
                <w:wAfter w:w="21915" w:type="dxa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3. Внедрение стандартов медицинской помощи, повышение доступности амбулаторной медицинской помощи, в том числе предостав-</w:t>
                  </w:r>
                </w:p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ляемой врачами-специалистами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25841,7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13923,7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73,5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83,6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972"/>
                    </w:tabs>
                    <w:ind w:left="-108" w:right="58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11760,9</w:t>
                  </w:r>
                </w:p>
              </w:tc>
            </w:tr>
            <w:tr w:rsidR="006F6A55" w:rsidRPr="00110213" w:rsidTr="00C63E25">
              <w:tc>
                <w:tcPr>
                  <w:tcW w:w="1440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 xml:space="preserve">                                                                         2012 год</w:t>
                  </w: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7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110213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  <w:color w:val="FF0000"/>
                    </w:rPr>
                  </w:pPr>
                </w:p>
              </w:tc>
            </w:tr>
            <w:tr w:rsidR="006F6A55" w:rsidRPr="00110213" w:rsidTr="00C63E25">
              <w:trPr>
                <w:gridAfter w:val="4"/>
                <w:wAfter w:w="21915" w:type="dxa"/>
                <w:trHeight w:val="864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1. Укрепление материально-технической базы медицинских учреждений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160362,4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136229,3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21012,4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3120,7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108" w:right="58"/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0,0</w:t>
                  </w:r>
                </w:p>
              </w:tc>
            </w:tr>
            <w:tr w:rsidR="006F6A55" w:rsidRPr="00110213" w:rsidTr="00C63E25">
              <w:trPr>
                <w:gridAfter w:val="4"/>
                <w:wAfter w:w="21915" w:type="dxa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2. Внедрение современных инфор мационных систем в здравоохранение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8762,4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8455,8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</w:p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306,6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-</w:t>
                  </w:r>
                </w:p>
              </w:tc>
            </w:tr>
            <w:tr w:rsidR="006F6A55" w:rsidRPr="00110213" w:rsidTr="00C63E25">
              <w:trPr>
                <w:gridAfter w:val="4"/>
                <w:wAfter w:w="21915" w:type="dxa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79"/>
                    <w:rPr>
                      <w:bCs/>
                    </w:rPr>
                  </w:pPr>
                  <w:r w:rsidRPr="00AB05EE">
                    <w:rPr>
                      <w:bCs/>
                      <w:sz w:val="22"/>
                      <w:szCs w:val="22"/>
                    </w:rPr>
      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25393,0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21311,3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321,4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jc w:val="center"/>
                    <w:rPr>
                      <w:bCs/>
                    </w:rPr>
                  </w:pPr>
                  <w:r w:rsidRPr="00AB05EE">
                    <w:rPr>
                      <w:bCs/>
                    </w:rPr>
                    <w:t>0,0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6A55" w:rsidRPr="00AB05EE" w:rsidRDefault="006F6A55" w:rsidP="00906B3D">
                  <w:pPr>
                    <w:tabs>
                      <w:tab w:val="left" w:pos="843"/>
                    </w:tabs>
                    <w:ind w:left="-108" w:right="58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3760,3</w:t>
                  </w:r>
                </w:p>
              </w:tc>
            </w:tr>
          </w:tbl>
          <w:p w:rsidR="006F6A55" w:rsidRPr="00110213" w:rsidRDefault="006F6A55" w:rsidP="00906B3D">
            <w:pPr>
              <w:tabs>
                <w:tab w:val="left" w:pos="843"/>
              </w:tabs>
              <w:jc w:val="both"/>
              <w:rPr>
                <w:bCs/>
              </w:rPr>
            </w:pPr>
          </w:p>
        </w:tc>
      </w:tr>
    </w:tbl>
    <w:p w:rsidR="006F6A55" w:rsidRPr="00377D05" w:rsidRDefault="006F6A55" w:rsidP="00A851C1">
      <w:pPr>
        <w:tabs>
          <w:tab w:val="left" w:pos="843"/>
        </w:tabs>
        <w:jc w:val="both"/>
        <w:rPr>
          <w:sz w:val="28"/>
          <w:szCs w:val="28"/>
        </w:rPr>
      </w:pPr>
    </w:p>
    <w:p w:rsidR="006F6A55" w:rsidRPr="00AB05EE" w:rsidRDefault="006F6A55" w:rsidP="00A851C1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 w:rsidRPr="00AB05EE">
        <w:rPr>
          <w:sz w:val="28"/>
          <w:szCs w:val="28"/>
        </w:rPr>
        <w:t xml:space="preserve">«Система мероприятий муниципальной </w:t>
      </w:r>
      <w:r>
        <w:rPr>
          <w:sz w:val="28"/>
          <w:szCs w:val="28"/>
        </w:rPr>
        <w:t>долгосрочной</w:t>
      </w:r>
      <w:r w:rsidRPr="00AB05EE">
        <w:rPr>
          <w:sz w:val="28"/>
          <w:szCs w:val="28"/>
        </w:rPr>
        <w:t xml:space="preserve"> целевой программы «Модернизация здравоохранения Белокалитвинского района на 2011-2012 годы»</w:t>
      </w:r>
      <w:r w:rsidRPr="000476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</w:t>
      </w:r>
      <w:r w:rsidRPr="00AB05EE">
        <w:rPr>
          <w:sz w:val="28"/>
          <w:szCs w:val="28"/>
        </w:rPr>
        <w:t xml:space="preserve"> согласно приложению к настоящему постановлению;</w:t>
      </w:r>
    </w:p>
    <w:p w:rsidR="006F6A55" w:rsidRDefault="006F6A55" w:rsidP="0023790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1.4. В р</w:t>
      </w:r>
      <w:r>
        <w:rPr>
          <w:sz w:val="28"/>
          <w:szCs w:val="28"/>
        </w:rPr>
        <w:t>азделе</w:t>
      </w:r>
      <w:r w:rsidRPr="00911A4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Pr="00C25242">
        <w:rPr>
          <w:sz w:val="28"/>
          <w:szCs w:val="28"/>
        </w:rPr>
        <w:t>«Финансовое обеспечение программы»</w:t>
      </w:r>
      <w:r>
        <w:rPr>
          <w:sz w:val="28"/>
          <w:szCs w:val="28"/>
        </w:rPr>
        <w:t xml:space="preserve"> пояснительной записки к муниципальной долгосрочной целевой программе «Модернизация здравоохранения Белокалитвинского района на 2011-2012 годы» внести следующие изменения:</w:t>
      </w:r>
    </w:p>
    <w:p w:rsidR="006F6A55" w:rsidRPr="00CA60A6" w:rsidRDefault="006F6A55" w:rsidP="0023790C">
      <w:pPr>
        <w:ind w:firstLine="708"/>
        <w:jc w:val="both"/>
        <w:rPr>
          <w:bCs/>
          <w:sz w:val="28"/>
          <w:szCs w:val="28"/>
        </w:rPr>
      </w:pPr>
      <w:r w:rsidRPr="00CA60A6">
        <w:rPr>
          <w:sz w:val="28"/>
          <w:szCs w:val="28"/>
        </w:rPr>
        <w:t>1.4.1. абзац 5 изложить в следующей редакции:</w:t>
      </w:r>
    </w:p>
    <w:p w:rsidR="006F6A55" w:rsidRPr="00CA60A6" w:rsidRDefault="006F6A55" w:rsidP="0023790C">
      <w:pPr>
        <w:ind w:firstLine="720"/>
        <w:jc w:val="both"/>
        <w:rPr>
          <w:sz w:val="28"/>
          <w:szCs w:val="28"/>
        </w:rPr>
      </w:pPr>
      <w:r w:rsidRPr="00CA60A6">
        <w:rPr>
          <w:sz w:val="28"/>
          <w:szCs w:val="28"/>
        </w:rPr>
        <w:t>«Общий объем финансирования Программы в 2011, 2012 годах составит 280086,2 тыс.рублей, в том числе: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2011 году -    85568,4 тыс. рублей;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2012 году -  194517,8 тыс. рублей;</w:t>
      </w:r>
    </w:p>
    <w:p w:rsidR="006F6A55" w:rsidRPr="00CA60A6" w:rsidRDefault="006F6A55" w:rsidP="0023790C">
      <w:pPr>
        <w:ind w:firstLine="708"/>
        <w:jc w:val="both"/>
        <w:rPr>
          <w:bCs/>
          <w:sz w:val="28"/>
          <w:szCs w:val="28"/>
        </w:rPr>
      </w:pPr>
      <w:r w:rsidRPr="00CA60A6">
        <w:rPr>
          <w:bCs/>
          <w:sz w:val="28"/>
          <w:szCs w:val="28"/>
        </w:rPr>
        <w:t>из них средства: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Федерального фонда обязательного медицинского страхования – 224109,6 тыс. рублей, в том числе: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2011 году –   58113,2 тыс.  рублей;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2012 году – 165996,4 тыс.  рублей;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консолидированного бюджета Ростовской области – 40455,4 тыс.рублей, в том числе: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2011 году  15694,3 тыс. рублей,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том числе: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областного бюджета –  10965,8 тыс. рублей;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местных бюджетов -  4728,5 тыс. рублей.</w:t>
      </w:r>
    </w:p>
    <w:p w:rsidR="006F6A55" w:rsidRPr="00CA60A6" w:rsidRDefault="006F6A55" w:rsidP="0023790C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1237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2012 году 24761,1 тыс. рублей,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том числе: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областного бюджета – 21333,8 тыс.  рублей;</w:t>
      </w:r>
    </w:p>
    <w:p w:rsidR="006F6A55" w:rsidRPr="00CA60A6" w:rsidRDefault="006F6A55" w:rsidP="0023790C">
      <w:pPr>
        <w:pStyle w:val="BodyText"/>
        <w:widowControl/>
        <w:autoSpaceDE/>
        <w:adjustRightInd/>
        <w:spacing w:after="0"/>
        <w:ind w:left="708" w:firstLine="0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местных бюджетов – 3427,3 тыс. рублей.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Территориального фонда обязательного медицинского страхования  15521,2 тыс. рублей, в том числе: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2011 году 11760,9 тыс. рублей;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в 2012 году 3760,3 тыс.  рублей.»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6A55" w:rsidRPr="00CA60A6" w:rsidRDefault="006F6A55" w:rsidP="0023790C">
      <w:pPr>
        <w:ind w:firstLine="708"/>
        <w:jc w:val="both"/>
        <w:rPr>
          <w:bCs/>
          <w:sz w:val="28"/>
          <w:szCs w:val="28"/>
        </w:rPr>
      </w:pPr>
      <w:r w:rsidRPr="00CA60A6">
        <w:rPr>
          <w:sz w:val="28"/>
          <w:szCs w:val="28"/>
        </w:rPr>
        <w:t>1.4.2. абзац 7 изложить в следующей редакции:</w:t>
      </w:r>
    </w:p>
    <w:p w:rsidR="006F6A55" w:rsidRPr="00CA60A6" w:rsidRDefault="006F6A55" w:rsidP="0023790C">
      <w:pPr>
        <w:pStyle w:val="BodyTex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6A55" w:rsidRPr="00CA60A6" w:rsidRDefault="006F6A55" w:rsidP="00C63E25">
      <w:pPr>
        <w:ind w:firstLine="708"/>
        <w:jc w:val="both"/>
        <w:rPr>
          <w:bCs/>
          <w:sz w:val="28"/>
          <w:szCs w:val="28"/>
        </w:rPr>
      </w:pPr>
      <w:r w:rsidRPr="00CA60A6">
        <w:rPr>
          <w:bCs/>
          <w:sz w:val="28"/>
          <w:szCs w:val="28"/>
        </w:rPr>
        <w:t>«В 2012 году объем финансирования Программы составит –194517,8 тыс. рублей, из них:</w:t>
      </w:r>
    </w:p>
    <w:p w:rsidR="006F6A55" w:rsidRPr="00CA60A6" w:rsidRDefault="006F6A55" w:rsidP="00C63E25">
      <w:pPr>
        <w:pStyle w:val="BodyText"/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A60A6">
        <w:rPr>
          <w:rFonts w:ascii="Times New Roman" w:hAnsi="Times New Roman" w:cs="Times New Roman"/>
          <w:bCs/>
          <w:sz w:val="28"/>
          <w:szCs w:val="28"/>
        </w:rPr>
        <w:t>на укрепление материально-технической базы медицинских учреждений 160362,4   тыс.рублей, в том числе: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Федерального фонда обязательного медицинского страхования – 136229,3 тыс.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консолидированного бюджета  Ростовской области –  21012,4 тыс.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Территориального фонда обязательного медицинского страхования 0,0 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муниципального бюджета – 3120,7 тыс.руб.</w:t>
      </w:r>
    </w:p>
    <w:p w:rsidR="006F6A55" w:rsidRPr="00CA60A6" w:rsidRDefault="006F6A55" w:rsidP="00C63E25">
      <w:pPr>
        <w:pStyle w:val="BodyText"/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A60A6">
        <w:rPr>
          <w:rFonts w:ascii="Times New Roman" w:hAnsi="Times New Roman" w:cs="Times New Roman"/>
          <w:bCs/>
          <w:sz w:val="28"/>
          <w:szCs w:val="28"/>
        </w:rPr>
        <w:t>на внедрение современных информационных систем в здравоохранение 8762,4 рублей, в том числе: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Федерального фонда обязательного медицинского страхования – 8455,8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консолидированного бюджета  Ростовской области  – 0,0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Территориального фонда обязательного медицинского страхования  – 0,0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муниципального бюджета – 306,6 тыс.рублей.</w:t>
      </w:r>
    </w:p>
    <w:p w:rsidR="006F6A55" w:rsidRPr="00CA60A6" w:rsidRDefault="006F6A55" w:rsidP="00C63E25">
      <w:pPr>
        <w:tabs>
          <w:tab w:val="left" w:pos="843"/>
        </w:tabs>
        <w:ind w:firstLine="708"/>
        <w:jc w:val="both"/>
        <w:rPr>
          <w:bCs/>
          <w:sz w:val="28"/>
          <w:szCs w:val="28"/>
        </w:rPr>
      </w:pPr>
      <w:r w:rsidRPr="00CA60A6">
        <w:rPr>
          <w:bCs/>
          <w:sz w:val="28"/>
          <w:szCs w:val="28"/>
        </w:rPr>
        <w:t>на внедрение стандартов оказания медицинской помощи 25393,0 тыс. рублей, в том числе: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Федерального фонда обязательного медицинского страхования – 21311,3 тыс.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консолидированного бюджета Ростовской области – 321,4 тыс.  рублей;</w:t>
      </w:r>
    </w:p>
    <w:p w:rsidR="006F6A55" w:rsidRPr="00CA60A6" w:rsidRDefault="006F6A55" w:rsidP="00C63E25">
      <w:pPr>
        <w:pStyle w:val="BodyText"/>
        <w:widowControl/>
        <w:numPr>
          <w:ilvl w:val="0"/>
          <w:numId w:val="16"/>
        </w:numPr>
        <w:tabs>
          <w:tab w:val="clear" w:pos="1248"/>
          <w:tab w:val="num" w:pos="1237"/>
        </w:tabs>
        <w:autoSpaceDE/>
        <w:adjustRightInd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A60A6">
        <w:rPr>
          <w:rFonts w:ascii="Times New Roman" w:hAnsi="Times New Roman" w:cs="Times New Roman"/>
          <w:sz w:val="28"/>
          <w:szCs w:val="28"/>
        </w:rPr>
        <w:t>средства Территориального фонда обязательного медицинского страхования – 3760,3 тыс.  рублей»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A55" w:rsidRDefault="006F6A55" w:rsidP="00C63E25">
      <w:pPr>
        <w:autoSpaceDE w:val="0"/>
        <w:ind w:firstLine="708"/>
        <w:jc w:val="both"/>
        <w:rPr>
          <w:sz w:val="28"/>
          <w:szCs w:val="28"/>
        </w:rPr>
      </w:pPr>
      <w:r w:rsidRPr="00AB05EE">
        <w:rPr>
          <w:sz w:val="28"/>
          <w:szCs w:val="28"/>
        </w:rPr>
        <w:t>2.</w:t>
      </w:r>
      <w:r w:rsidRPr="00AB05EE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F6A55" w:rsidRPr="00AB05EE" w:rsidRDefault="006F6A55" w:rsidP="00C63E25">
      <w:pPr>
        <w:autoSpaceDE w:val="0"/>
        <w:ind w:firstLine="708"/>
        <w:jc w:val="both"/>
        <w:rPr>
          <w:sz w:val="28"/>
          <w:szCs w:val="28"/>
        </w:rPr>
      </w:pPr>
      <w:r w:rsidRPr="00AB05EE">
        <w:rPr>
          <w:sz w:val="28"/>
          <w:szCs w:val="28"/>
        </w:rPr>
        <w:t xml:space="preserve">3. </w:t>
      </w:r>
      <w:r w:rsidRPr="00AB05EE">
        <w:rPr>
          <w:sz w:val="28"/>
          <w:szCs w:val="28"/>
        </w:rPr>
        <w:tab/>
        <w:t>Контроль за выполнением постановления возложить на заместителя главы Администрации Белокалитвинского</w:t>
      </w:r>
      <w:r>
        <w:rPr>
          <w:sz w:val="28"/>
          <w:szCs w:val="28"/>
        </w:rPr>
        <w:t xml:space="preserve"> </w:t>
      </w:r>
      <w:r w:rsidRPr="00AB05EE">
        <w:rPr>
          <w:sz w:val="28"/>
          <w:szCs w:val="28"/>
        </w:rPr>
        <w:t xml:space="preserve">района по социальным вопросам </w:t>
      </w:r>
      <w:r>
        <w:rPr>
          <w:sz w:val="28"/>
          <w:szCs w:val="28"/>
        </w:rPr>
        <w:t xml:space="preserve">          Е.Н. Керенцеву</w:t>
      </w:r>
      <w:r w:rsidRPr="00AB05EE">
        <w:rPr>
          <w:sz w:val="28"/>
          <w:szCs w:val="28"/>
        </w:rPr>
        <w:t xml:space="preserve">. </w:t>
      </w: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Default="006F6A55" w:rsidP="00C63E2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О.А. Мельникова</w:t>
      </w: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Default="006F6A55" w:rsidP="00282A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Верно:</w:t>
      </w:r>
    </w:p>
    <w:p w:rsidR="006F6A55" w:rsidRPr="00AB05EE" w:rsidRDefault="006F6A55" w:rsidP="00282ABE">
      <w:pPr>
        <w:jc w:val="both"/>
        <w:rPr>
          <w:bCs/>
          <w:sz w:val="28"/>
          <w:szCs w:val="28"/>
        </w:rPr>
      </w:pPr>
      <w:r w:rsidRPr="00AB05EE">
        <w:rPr>
          <w:bCs/>
          <w:sz w:val="28"/>
          <w:szCs w:val="28"/>
        </w:rPr>
        <w:t>Управляющий делами                                                     Л.Г.</w:t>
      </w:r>
      <w:r>
        <w:rPr>
          <w:bCs/>
          <w:sz w:val="28"/>
          <w:szCs w:val="28"/>
        </w:rPr>
        <w:t xml:space="preserve"> </w:t>
      </w:r>
      <w:r w:rsidRPr="00AB05EE">
        <w:rPr>
          <w:bCs/>
          <w:sz w:val="28"/>
          <w:szCs w:val="28"/>
        </w:rPr>
        <w:t>Василенко</w:t>
      </w:r>
    </w:p>
    <w:p w:rsidR="006F6A55" w:rsidRPr="00AB05EE" w:rsidRDefault="006F6A55" w:rsidP="00282ABE">
      <w:pPr>
        <w:jc w:val="both"/>
        <w:rPr>
          <w:bCs/>
          <w:sz w:val="28"/>
          <w:szCs w:val="28"/>
        </w:rPr>
      </w:pPr>
    </w:p>
    <w:p w:rsidR="006F6A55" w:rsidRPr="005E60B8" w:rsidRDefault="006F6A55" w:rsidP="00282ABE">
      <w:pPr>
        <w:pStyle w:val="ConsPlusTitle"/>
        <w:widowControl/>
        <w:rPr>
          <w:b w:val="0"/>
          <w:color w:val="FFFFFF"/>
          <w:sz w:val="24"/>
          <w:szCs w:val="24"/>
        </w:rPr>
      </w:pPr>
      <w:r w:rsidRPr="005E60B8">
        <w:rPr>
          <w:b w:val="0"/>
          <w:color w:val="FFFFFF"/>
          <w:sz w:val="24"/>
          <w:szCs w:val="24"/>
        </w:rPr>
        <w:t>района Ростовской области  «ЦРБ»</w:t>
      </w:r>
      <w:r w:rsidRPr="005E60B8">
        <w:rPr>
          <w:b w:val="0"/>
          <w:color w:val="FFFFFF"/>
          <w:sz w:val="24"/>
          <w:szCs w:val="24"/>
        </w:rPr>
        <w:tab/>
        <w:t xml:space="preserve">                                    Г.А.Федорченко</w:t>
      </w:r>
    </w:p>
    <w:p w:rsidR="006F6A55" w:rsidRPr="00AB05EE" w:rsidRDefault="006F6A55" w:rsidP="00A851C1">
      <w:pPr>
        <w:pStyle w:val="Heading1"/>
        <w:spacing w:before="120"/>
        <w:rPr>
          <w:rFonts w:ascii="Times New Roman" w:hAnsi="Times New Roman" w:cs="Times New Roman"/>
          <w:bCs w:val="0"/>
          <w:kern w:val="0"/>
          <w:sz w:val="26"/>
          <w:szCs w:val="26"/>
        </w:rPr>
      </w:pPr>
      <w:r w:rsidRPr="00AB05EE">
        <w:rPr>
          <w:rFonts w:ascii="Times New Roman" w:hAnsi="Times New Roman" w:cs="Times New Roman"/>
          <w:bCs w:val="0"/>
          <w:kern w:val="0"/>
          <w:sz w:val="26"/>
          <w:szCs w:val="26"/>
        </w:rPr>
        <w:t xml:space="preserve">      </w:t>
      </w:r>
    </w:p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p w:rsidR="006F6A55" w:rsidRDefault="006F6A55" w:rsidP="00A851C1"/>
    <w:bookmarkEnd w:id="0"/>
    <w:p w:rsidR="006F6A55" w:rsidRDefault="006F6A55" w:rsidP="00A851C1">
      <w:pPr>
        <w:rPr>
          <w:sz w:val="16"/>
          <w:szCs w:val="16"/>
        </w:rPr>
      </w:pPr>
    </w:p>
    <w:p w:rsidR="006F6A55" w:rsidRPr="004E3EB4" w:rsidRDefault="006F6A55" w:rsidP="00A851C1">
      <w:pPr>
        <w:jc w:val="center"/>
        <w:rPr>
          <w:bCs/>
          <w:sz w:val="16"/>
          <w:szCs w:val="16"/>
        </w:rPr>
      </w:pP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Default="006F6A55" w:rsidP="00A851C1">
      <w:pPr>
        <w:sectPr w:rsidR="006F6A55" w:rsidSect="00C63E25">
          <w:pgSz w:w="11906" w:h="16838"/>
          <w:pgMar w:top="709" w:right="851" w:bottom="1134" w:left="1304" w:header="709" w:footer="567" w:gutter="0"/>
          <w:cols w:space="720"/>
        </w:sectPr>
      </w:pPr>
    </w:p>
    <w:tbl>
      <w:tblPr>
        <w:tblW w:w="15860" w:type="dxa"/>
        <w:tblInd w:w="88" w:type="dxa"/>
        <w:tblLayout w:type="fixed"/>
        <w:tblLook w:val="0000"/>
      </w:tblPr>
      <w:tblGrid>
        <w:gridCol w:w="388"/>
        <w:gridCol w:w="1612"/>
        <w:gridCol w:w="1033"/>
        <w:gridCol w:w="947"/>
        <w:gridCol w:w="996"/>
        <w:gridCol w:w="804"/>
        <w:gridCol w:w="996"/>
        <w:gridCol w:w="1524"/>
        <w:gridCol w:w="1080"/>
        <w:gridCol w:w="1080"/>
        <w:gridCol w:w="996"/>
        <w:gridCol w:w="804"/>
        <w:gridCol w:w="900"/>
        <w:gridCol w:w="1440"/>
        <w:gridCol w:w="720"/>
        <w:gridCol w:w="540"/>
      </w:tblGrid>
      <w:tr w:rsidR="006F6A55" w:rsidRPr="004D49E3" w:rsidTr="003852C5">
        <w:trPr>
          <w:trHeight w:val="330"/>
        </w:trPr>
        <w:tc>
          <w:tcPr>
            <w:tcW w:w="146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212C58" w:rsidRDefault="006F6A55" w:rsidP="003852C5">
            <w:pPr>
              <w:pStyle w:val="Heading1"/>
              <w:spacing w:before="120"/>
              <w:rPr>
                <w:rFonts w:ascii="Times New Roman" w:hAnsi="Times New Roman" w:cs="Times New Roman"/>
                <w:b w:val="0"/>
                <w:bCs w:val="0"/>
                <w:kern w:val="0"/>
                <w:sz w:val="26"/>
                <w:szCs w:val="26"/>
              </w:rPr>
            </w:pPr>
            <w:bookmarkStart w:id="5" w:name="_Toc289095291"/>
            <w:bookmarkEnd w:id="1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Приложение </w:t>
            </w:r>
          </w:p>
          <w:p w:rsidR="006F6A55" w:rsidRPr="00212C58" w:rsidRDefault="006F6A55" w:rsidP="003852C5">
            <w:pPr>
              <w:rPr>
                <w:sz w:val="26"/>
                <w:szCs w:val="26"/>
              </w:rPr>
            </w:pPr>
            <w:r w:rsidRPr="00212C58">
              <w:rPr>
                <w:sz w:val="26"/>
                <w:szCs w:val="26"/>
              </w:rPr>
              <w:t xml:space="preserve">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</w:t>
            </w:r>
            <w:r w:rsidRPr="00212C58">
              <w:rPr>
                <w:sz w:val="26"/>
                <w:szCs w:val="26"/>
              </w:rPr>
              <w:t xml:space="preserve">   к  постановлению  Администрации</w:t>
            </w:r>
          </w:p>
          <w:p w:rsidR="006F6A55" w:rsidRPr="00212C58" w:rsidRDefault="006F6A55" w:rsidP="003852C5">
            <w:pPr>
              <w:rPr>
                <w:sz w:val="26"/>
                <w:szCs w:val="26"/>
              </w:rPr>
            </w:pPr>
            <w:r w:rsidRPr="00212C58">
              <w:rPr>
                <w:sz w:val="26"/>
                <w:szCs w:val="26"/>
              </w:rPr>
              <w:t xml:space="preserve">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</w:t>
            </w:r>
            <w:r w:rsidRPr="00212C58">
              <w:rPr>
                <w:sz w:val="26"/>
                <w:szCs w:val="26"/>
              </w:rPr>
              <w:t xml:space="preserve"> Белокалитвинского  района</w:t>
            </w:r>
          </w:p>
          <w:p w:rsidR="006F6A55" w:rsidRPr="00212C58" w:rsidRDefault="006F6A55" w:rsidP="003852C5">
            <w:pPr>
              <w:rPr>
                <w:sz w:val="26"/>
                <w:szCs w:val="26"/>
              </w:rPr>
            </w:pPr>
            <w:r w:rsidRPr="00212C58">
              <w:rPr>
                <w:sz w:val="26"/>
                <w:szCs w:val="26"/>
              </w:rPr>
              <w:t xml:space="preserve">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</w:t>
            </w:r>
            <w:r w:rsidRPr="00212C5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</w:t>
            </w:r>
            <w:r w:rsidRPr="00212C58">
              <w:rPr>
                <w:sz w:val="26"/>
                <w:szCs w:val="26"/>
              </w:rPr>
              <w:t xml:space="preserve">от  </w:t>
            </w:r>
            <w:r>
              <w:rPr>
                <w:sz w:val="26"/>
                <w:szCs w:val="26"/>
              </w:rPr>
              <w:t>04.02.</w:t>
            </w:r>
            <w:r w:rsidRPr="00212C58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 xml:space="preserve">13 </w:t>
            </w:r>
            <w:r w:rsidRPr="00212C58">
              <w:rPr>
                <w:sz w:val="26"/>
                <w:szCs w:val="26"/>
              </w:rPr>
              <w:t xml:space="preserve">  № </w:t>
            </w:r>
            <w:r>
              <w:rPr>
                <w:sz w:val="26"/>
                <w:szCs w:val="26"/>
              </w:rPr>
              <w:t>140</w:t>
            </w:r>
          </w:p>
          <w:p w:rsidR="006F6A55" w:rsidRPr="004D49E3" w:rsidRDefault="006F6A55" w:rsidP="003852C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</w:tr>
      <w:tr w:rsidR="006F6A55" w:rsidRPr="004D49E3" w:rsidTr="003852C5">
        <w:trPr>
          <w:trHeight w:val="840"/>
        </w:trPr>
        <w:tc>
          <w:tcPr>
            <w:tcW w:w="158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A55" w:rsidRPr="004D49E3" w:rsidRDefault="006F6A55" w:rsidP="003852C5">
            <w:pPr>
              <w:jc w:val="center"/>
              <w:rPr>
                <w:b/>
                <w:bCs/>
                <w:sz w:val="28"/>
                <w:szCs w:val="28"/>
              </w:rPr>
            </w:pPr>
            <w:r w:rsidRPr="004D49E3">
              <w:rPr>
                <w:b/>
                <w:bCs/>
                <w:sz w:val="28"/>
                <w:szCs w:val="28"/>
              </w:rPr>
              <w:t>Система мероприятий Муниципальной  долгосрочной  целевой  программы «Модернизация здравоохранения Белокалитвинского района на 2011 – 2012 годы»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</w:p>
        </w:tc>
      </w:tr>
      <w:tr w:rsidR="006F6A55" w:rsidRPr="004D49E3" w:rsidTr="003852C5">
        <w:trPr>
          <w:trHeight w:val="45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№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Наименование учреждения здравоохранения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2011 год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2012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Ответст-венный исполнитель</w:t>
            </w:r>
          </w:p>
        </w:tc>
      </w:tr>
      <w:tr w:rsidR="006F6A55" w:rsidRPr="004D49E3" w:rsidTr="003852C5">
        <w:trPr>
          <w:trHeight w:val="57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Предусмотрено средств (тыс.руб.)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Ожидаемые результаты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Предусмотрено средств (тыс.руб.)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Ожидаемые результаты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</w:tr>
      <w:tr w:rsidR="006F6A55" w:rsidRPr="004D49E3" w:rsidTr="003852C5">
        <w:trPr>
          <w:trHeight w:val="33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ВСЕГО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 том числе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ВСЕГО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 том числе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</w:tr>
      <w:tr w:rsidR="006F6A55" w:rsidRPr="004D49E3" w:rsidTr="003852C5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ФФОМС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конс. бюджета субъекта РФ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Муниципаль-ный бюджет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ФФОМС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конс. бюджета субъекта РФ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Муниципаль-ный бюджет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16</w:t>
            </w:r>
          </w:p>
        </w:tc>
      </w:tr>
      <w:tr w:rsidR="006F6A55" w:rsidRPr="004D49E3" w:rsidTr="003852C5">
        <w:trPr>
          <w:trHeight w:val="270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Задача 1. Укрепление материально-технической базы медицинских учреждений.</w:t>
            </w:r>
          </w:p>
        </w:tc>
      </w:tr>
      <w:tr w:rsidR="006F6A55" w:rsidRPr="004D49E3" w:rsidTr="003852C5">
        <w:trPr>
          <w:trHeight w:val="58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1. Реформирование инфраструктуры здравоохранения и приведение ее в соответствие со структурой населения субъекта Российской Федерации, а также со структурой заболеваемости и смертности на территории субъекта Российской Федерации, сети и структ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46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2.  Приведение материально-технической базы указанных учреждений здравоохранения (включая завершение строительства  ранее начатых объектов, оснащение оборудованием, проведение текущего и капитального ремонта) в соответствие с требованиями поря</w:t>
            </w:r>
          </w:p>
        </w:tc>
      </w:tr>
      <w:tr w:rsidR="006F6A55" w:rsidRPr="004D49E3" w:rsidTr="003852C5">
        <w:trPr>
          <w:trHeight w:val="270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2.1 проведение капитального ремонта и разработка ПСД</w:t>
            </w:r>
          </w:p>
        </w:tc>
      </w:tr>
      <w:tr w:rsidR="006F6A55" w:rsidRPr="004D49E3" w:rsidTr="003852C5">
        <w:trPr>
          <w:trHeight w:val="147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ind w:left="-350"/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27544,8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15436,8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10364,4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1743,6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материально-технического обеспечения и улучшение условий пребывания пациентов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87435,8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74543,8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11100,0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1792,0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материально-технического обеспечения и улучшение условий пребывания пациентов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РО+админи-страция мун. образований</w:t>
            </w:r>
          </w:p>
        </w:tc>
      </w:tr>
      <w:tr w:rsidR="006F6A55" w:rsidRPr="004D49E3" w:rsidTr="003852C5">
        <w:trPr>
          <w:trHeight w:val="16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материально-технического обеспечения и улучшение условий пребывания пациентов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РО+админи-страция мун. образований</w:t>
            </w:r>
          </w:p>
        </w:tc>
      </w:tr>
      <w:tr w:rsidR="006F6A55" w:rsidRPr="004D49E3" w:rsidTr="003852C5">
        <w:trPr>
          <w:trHeight w:val="3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27544,8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15436,8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10364,4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1743,6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97975,8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85083,8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11100,0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1792,0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70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2.3 Проведение текущего ремонта</w:t>
            </w:r>
          </w:p>
        </w:tc>
      </w:tr>
      <w:tr w:rsidR="006F6A55" w:rsidRPr="004D49E3" w:rsidTr="003852C5">
        <w:trPr>
          <w:trHeight w:val="16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материально-технического обеспечения и улучшение условий пребывания пациентов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материально-технического обеспечения и улучшение условий пребывания пациентов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2.4 Оснащение оборудованием</w:t>
            </w:r>
          </w:p>
        </w:tc>
      </w:tr>
      <w:tr w:rsidR="006F6A55" w:rsidRPr="004D49E3" w:rsidTr="003852C5">
        <w:trPr>
          <w:trHeight w:val="141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25782,3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25739,3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43,0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материально-технической базы в соответствии с табелем оснащения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материально-технической базы в соответствии с табелем оснащения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РО+админи-страция мун. образований</w:t>
            </w:r>
          </w:p>
        </w:tc>
      </w:tr>
      <w:tr w:rsidR="006F6A55" w:rsidRPr="004D49E3" w:rsidTr="003852C5">
        <w:trPr>
          <w:trHeight w:val="213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 том числе ГЛОНАСС/ ГЛОНАСС/GPS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Оснащение санитарного транспорта бортовой аппаратурой спутниковой навигации - 25 единиц и оборудование диспетчерских служб станций (отделений) скорой помощи - 1 служба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41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1191,2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1191,2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Укрепление материально-технической базы в соответствии с табелем оснащения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Администрация райо Белокалитвинского на</w:t>
            </w:r>
          </w:p>
        </w:tc>
      </w:tr>
      <w:tr w:rsidR="006F6A55" w:rsidRPr="004D49E3" w:rsidTr="003852C5">
        <w:trPr>
          <w:trHeight w:val="3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25782,3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25739,3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43,0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1191,2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00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 2.5 Иные мероприятия</w:t>
            </w:r>
          </w:p>
        </w:tc>
      </w:tr>
      <w:tr w:rsidR="006F6A55" w:rsidRPr="004D49E3" w:rsidTr="003852C5">
        <w:trPr>
          <w:trHeight w:val="20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2794,7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2794,7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Приобретение прочих основных средств, а так же дорогостоящей комплектующей запчасти для компьютерного томографа и др. для обеспечения деятельности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2011г.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Админи-страция мун. образований</w:t>
            </w:r>
          </w:p>
        </w:tc>
      </w:tr>
      <w:tr w:rsidR="006F6A55" w:rsidRPr="004D49E3" w:rsidTr="003852C5">
        <w:trPr>
          <w:trHeight w:val="15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 xml:space="preserve"> Муниципальное бюджетное учреждение здравоохранения Белокалитвинский район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Приобретение прочих основных средств  для обеспечения деятельности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2011г.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Админи-страция мун. образований</w:t>
            </w:r>
          </w:p>
        </w:tc>
      </w:tr>
      <w:tr w:rsidR="006F6A55" w:rsidRPr="004D49E3" w:rsidTr="003852C5">
        <w:trPr>
          <w:trHeight w:val="1408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Приобретение прочих основных средств  для обеспечения деятельности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2819,7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2819,7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Итого по Задаче 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56146,8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41176,1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10407,4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4563,3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160362,4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136229,3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21012,4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3120,7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Задача 2.</w:t>
            </w:r>
            <w:r w:rsidRPr="004D49E3">
              <w:rPr>
                <w:b/>
                <w:bCs/>
                <w:sz w:val="16"/>
                <w:szCs w:val="16"/>
              </w:rPr>
              <w:t xml:space="preserve"> </w:t>
            </w:r>
            <w:r w:rsidRPr="004D49E3">
              <w:rPr>
                <w:b/>
                <w:bCs/>
                <w:sz w:val="20"/>
                <w:szCs w:val="20"/>
              </w:rPr>
              <w:t>Внедрение современных информационных систем в здравоохранение</w:t>
            </w:r>
          </w:p>
        </w:tc>
      </w:tr>
      <w:tr w:rsidR="006F6A55" w:rsidRPr="004D49E3" w:rsidTr="003852C5">
        <w:trPr>
          <w:trHeight w:val="58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Мероприятие 1. Персонифицированный учет оказанных медицинских услуг, возможность ведения электронной медицинской карты гражданина,</w:t>
            </w:r>
            <w:r>
              <w:rPr>
                <w:sz w:val="20"/>
                <w:szCs w:val="20"/>
              </w:rPr>
              <w:t xml:space="preserve"> </w:t>
            </w:r>
            <w:r w:rsidRPr="004D49E3">
              <w:rPr>
                <w:sz w:val="20"/>
                <w:szCs w:val="20"/>
              </w:rPr>
              <w:t>запись к врачу в электронном виде, обмен телемедицинскими данными, а также внедрение систем электронного</w:t>
            </w:r>
            <w:r>
              <w:rPr>
                <w:sz w:val="20"/>
                <w:szCs w:val="20"/>
              </w:rPr>
              <w:t xml:space="preserve"> </w:t>
            </w:r>
            <w:r w:rsidRPr="004D49E3">
              <w:rPr>
                <w:sz w:val="20"/>
                <w:szCs w:val="20"/>
              </w:rPr>
              <w:t>документа оборота</w:t>
            </w:r>
          </w:p>
        </w:tc>
      </w:tr>
      <w:tr w:rsidR="006F6A55" w:rsidRPr="004D49E3" w:rsidTr="003852C5">
        <w:trPr>
          <w:trHeight w:val="37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 xml:space="preserve">Мероприятие 1.1. Персонифицированный учет оказанных медицинских услуг, возможность ведения электронной медицинской карты </w:t>
            </w:r>
          </w:p>
        </w:tc>
      </w:tr>
      <w:tr w:rsidR="006F6A55" w:rsidRPr="004D49E3" w:rsidTr="003852C5">
        <w:trPr>
          <w:trHeight w:val="28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1051,3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1051,3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крегиональному фраг-менту единой информа-ционной системы в сфере здравоохранения, оснащенности персо-нальными компьюте-рами, общесистемным ПО и периферийным оборудованием. Созда-ние структурированных кабельных сетей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 региональному фрагменту единой информационной системы в сфере здравоохранения. Обеспечение осна-щенности МФУ, серверным оборудо-ванием и ОС, анти-вирусным ПО, ЭЦП и защиты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27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691,4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691,4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крегиональному фраг-менту единой информа-ционной системы в сфере здравоохранения, оснащенности персо-нальными компьюте-рами, общесистемным ПО и периферийным оборудованием. Созда-ние структурированных кабельных сетей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 региональному фрагменту единой информационной системы в сфере здравоохранения. Обеспечение осна-щенности МФУ, серверным оборудо-ванием и ОС, анти-вирусным ПО, ЭЦП и защиты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28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773,0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крегиональному фраг-менту единой информа-ционной системы в сфере здравоохранения, оснащенности персо-нальными компьюте-рами, общесистемным ПО и периферийным оборудованием. Созда-ние структурированных кабельных сетей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 региональному фрагменту единой информационной системы в сфере здравоохранения. Обеспечение осна-щенности МФУ, серверным оборудо-ванием и ОС, анти-вирусным ПО, ЭЦП и защиты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28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497,7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497,7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крегиональному фраг-менту единой информа-ционной системы в сфере здравоохранения, оснащенности персо-нальными компьюте-рами, общесистемным ПО и периферийным оборудованием. Созда-ние структурированных кабельных сетей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доступа к региональному фрагменту единой информационной системы в сфере здравоохранения. Обеспечение осна-щенности МФУ, серверным оборудо-ванием и ОС, анти-вирусным ПО, ЭЦП и защиты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3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3013,4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3013,4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306,6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1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Мероприятие 1.2.Запись к врачу в электронном виде</w:t>
            </w:r>
          </w:p>
        </w:tc>
      </w:tr>
      <w:tr w:rsidR="006F6A55" w:rsidRPr="004D49E3" w:rsidTr="003852C5">
        <w:trPr>
          <w:trHeight w:val="16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возможность записи на прием к врачу через интернет-киоск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июль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6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возможность записи на прием к врачу через интернет-киоск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июль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7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возможность записи на прием к врачу через интернет-киоск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июль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69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возможность записи на прием к врачу через интернет-киоск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июль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3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7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Мероприятие 1.3 Обмен телемедицинскими данными,  внедрение систем электронного</w:t>
            </w:r>
            <w:r>
              <w:rPr>
                <w:sz w:val="16"/>
                <w:szCs w:val="16"/>
              </w:rPr>
              <w:t xml:space="preserve"> </w:t>
            </w:r>
            <w:r w:rsidRPr="004D49E3">
              <w:rPr>
                <w:sz w:val="16"/>
                <w:szCs w:val="16"/>
              </w:rPr>
              <w:t>документооборота</w:t>
            </w:r>
          </w:p>
        </w:tc>
      </w:tr>
      <w:tr w:rsidR="006F6A55" w:rsidRPr="004D49E3" w:rsidTr="003852C5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566,5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484,9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Обеспечение обмена телемедицинскими данными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2011г.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55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Мероприятие 2. Ведение единого регистра медицинских работников, электронного паспорта медицинского учреждения и паспорта системы здравоохранения субъекта российской Федерации</w:t>
            </w:r>
          </w:p>
        </w:tc>
      </w:tr>
      <w:tr w:rsidR="006F6A55" w:rsidRPr="004D49E3" w:rsidTr="003852C5">
        <w:trPr>
          <w:trHeight w:val="31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Мероприятие 2.1. Ведение единого регистра медицинских работников</w:t>
            </w:r>
          </w:p>
        </w:tc>
      </w:tr>
      <w:tr w:rsidR="006F6A55" w:rsidRPr="004D49E3" w:rsidTr="003852C5">
        <w:trPr>
          <w:trHeight w:val="16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единым регистром медицинских работников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5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единым регистром медицинских работников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8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единым регистром медицинских работников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65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единым регистром медицинских работников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4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7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 xml:space="preserve">Мероприятие 2.2. Ведение  электронного паспорта медицинского учреждения </w:t>
            </w:r>
          </w:p>
        </w:tc>
      </w:tr>
      <w:tr w:rsidR="006F6A55" w:rsidRPr="004D49E3" w:rsidTr="003852C5">
        <w:trPr>
          <w:trHeight w:val="190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электронным паспортом медицинского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65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электронным паспортом медицинского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8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электронным паспортом медицинского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536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интеграция программного обеспечения для бухгалтерского и кадрового учета с электронным паспортом медицинского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декабрь 2012г.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Итого по Задаче 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3579,9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3013,4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484,9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8762,4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8455,8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306,6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4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Задача 3. Внедрение стандартов оказания медицинской помощи</w:t>
            </w:r>
          </w:p>
        </w:tc>
      </w:tr>
      <w:tr w:rsidR="006F6A55" w:rsidRPr="004D49E3" w:rsidTr="003852C5">
        <w:trPr>
          <w:trHeight w:val="25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1. Поэтапный переход к оказанию медицинской помощи в соответствии со стандартами медицинской помощи, устанавливаемыми Минздравсоцразвития России.</w:t>
            </w:r>
          </w:p>
        </w:tc>
      </w:tr>
      <w:tr w:rsidR="006F6A55" w:rsidRPr="004D49E3" w:rsidTr="003852C5">
        <w:trPr>
          <w:trHeight w:val="13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890,1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841,5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48,6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медицин-ской помощи, снижение мате-ринских потерь и младенческой смертности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550,9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медицинской помощи, снижение мате-ринских потерь и младенческой смертности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 xml:space="preserve">2011-2012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6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7080,3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5651,5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1428,8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медицин-ской помощи, снижение мате-ринских потерь и младенческой смертности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12967,5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10077,2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2890,3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медицинской помощи, снижение мате-ринских потерь и младенческой смертности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 xml:space="preserve">2011-2012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3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7970,4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6493,0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1477,4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13598,6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10628,1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2970,5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61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2. Поэтапный переход к 2013 году к включанию в тарифы на оплату медицинской помощи за счет ОМС расходов на оплату услуг связи, транспортных услуг, коммунальных услуг, работ и услуг по содержанию имущества, расходов на арендную плату за пользов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315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3. Проведение диспансеризации 14-летних подростков и создание центров медико-социальной поддержки беременных, оказавшихся в трудной жизненной ситуации.</w:t>
            </w:r>
          </w:p>
        </w:tc>
      </w:tr>
      <w:tr w:rsidR="006F6A55" w:rsidRPr="004D49E3" w:rsidTr="003852C5">
        <w:trPr>
          <w:trHeight w:val="18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color w:val="000000"/>
                <w:sz w:val="16"/>
                <w:szCs w:val="16"/>
              </w:rPr>
            </w:pPr>
            <w:r w:rsidRPr="004D49E3">
              <w:rPr>
                <w:color w:val="000000"/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489,2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489,2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выявляемости заболеваний на ранних этапах и выявление рисков развития заболеваний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789,8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789,8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выявляемости заболеваний на ранних этапах и выявление рисков развития заболеваний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 xml:space="preserve">2011-2012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450"/>
        </w:trPr>
        <w:tc>
          <w:tcPr>
            <w:tcW w:w="158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4. Обеспечение потребности во врачах по основным специальностям с учетом объемов медицинской помощи по Программе государственных гарантий оказания гражданам Российской Федерации бесплатной медицинской помощи.</w:t>
            </w:r>
          </w:p>
        </w:tc>
      </w:tr>
      <w:tr w:rsidR="006F6A55" w:rsidRPr="004D49E3" w:rsidTr="003852C5">
        <w:trPr>
          <w:trHeight w:val="165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8 060,7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8 060,7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повышение уровня заработной 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2011 год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16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157,1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73,5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обучение 3 специалистов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321,4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321,4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обучение 3 специалистов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2011-2012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МЗ РО</w:t>
            </w:r>
          </w:p>
        </w:tc>
      </w:tr>
      <w:tr w:rsidR="006F6A55" w:rsidRPr="004D49E3" w:rsidTr="003852C5">
        <w:trPr>
          <w:trHeight w:val="159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328,9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328,9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повышение уровня заработной 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18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945,3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945,3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повышение уровня заработной 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1434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г.Белая  Калитва "Стоматологическая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459,4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459,4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повышение уровня заработной 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center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9 951,4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73,5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9 794,3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321,4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321,4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  <w:sz w:val="16"/>
                <w:szCs w:val="16"/>
              </w:rPr>
            </w:pPr>
            <w:r w:rsidRPr="004D49E3">
              <w:rPr>
                <w:b/>
                <w:bCs/>
                <w:sz w:val="16"/>
                <w:szCs w:val="16"/>
              </w:rPr>
              <w:t>Мероприятие 6.  Повышение доступности амбулаторной медицинской помощи, в том числе предоставляемой врачами-специалистами.</w:t>
            </w:r>
          </w:p>
        </w:tc>
      </w:tr>
      <w:tr w:rsidR="006F6A55" w:rsidRPr="004D49E3" w:rsidTr="003852C5">
        <w:trPr>
          <w:trHeight w:val="18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"Центральная районная больница"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4498,0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4498,0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оказания амбулаторно-поликлинической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6769,4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6769,4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амбула-торно-поликли-нической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2011-2012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165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амбула-торно-поликли-нической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амбула-торно-поликли-нической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2011-2012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18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Муниципальное бюджетное учреждение здравоохранения Белокалитвинского района "Детская городская поликлиника"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2317,7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2317,7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амбула-торно-поликли-нической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3245,3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color w:val="000000"/>
                <w:sz w:val="20"/>
                <w:szCs w:val="20"/>
              </w:rPr>
            </w:pPr>
            <w:r w:rsidRPr="004D49E3">
              <w:rPr>
                <w:color w:val="000000"/>
                <w:sz w:val="20"/>
                <w:szCs w:val="20"/>
              </w:rPr>
              <w:t>3245,3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улучшение качества оказа-ния амбула-торно-поликли-нической помощи, сокращение сроков ожидания пациентами консультаций врачами-спе-циалистами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4"/>
                <w:szCs w:val="14"/>
              </w:rPr>
            </w:pPr>
            <w:r w:rsidRPr="004D49E3">
              <w:rPr>
                <w:sz w:val="14"/>
                <w:szCs w:val="14"/>
              </w:rPr>
              <w:t>2011-2012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ТФОМС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7430,7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7430,7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16"/>
                <w:szCs w:val="16"/>
              </w:rPr>
            </w:pPr>
            <w:r w:rsidRPr="004D49E3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10683,2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jc w:val="right"/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</w:tr>
      <w:tr w:rsidR="006F6A55" w:rsidRPr="004D49E3" w:rsidTr="003852C5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Итого по задаче 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25841,7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13923,7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73,5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11760,9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21311,3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321,4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4D49E3">
              <w:rPr>
                <w:b/>
                <w:bCs/>
                <w:sz w:val="20"/>
                <w:szCs w:val="20"/>
              </w:rPr>
              <w:t>3760,3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</w:tr>
      <w:tr w:rsidR="006F6A55" w:rsidRPr="004D49E3" w:rsidTr="003852C5">
        <w:trPr>
          <w:trHeight w:val="63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A55" w:rsidRPr="004D49E3" w:rsidRDefault="006F6A55" w:rsidP="003852C5">
            <w:pPr>
              <w:rPr>
                <w:b/>
                <w:bCs/>
              </w:rPr>
            </w:pPr>
            <w:r w:rsidRPr="004D49E3">
              <w:rPr>
                <w:b/>
                <w:bCs/>
              </w:rPr>
              <w:t xml:space="preserve">Всего по программе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85568,4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58113,2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10965,8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4728,5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11760,9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194517,8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165996,4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21333,8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3427,3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080037" w:rsidRDefault="006F6A55" w:rsidP="003852C5">
            <w:pPr>
              <w:jc w:val="right"/>
              <w:rPr>
                <w:b/>
                <w:bCs/>
                <w:sz w:val="20"/>
                <w:szCs w:val="20"/>
              </w:rPr>
            </w:pPr>
            <w:r w:rsidRPr="00080037">
              <w:rPr>
                <w:b/>
                <w:bCs/>
                <w:sz w:val="20"/>
                <w:szCs w:val="20"/>
              </w:rPr>
              <w:t>3760,3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6A55" w:rsidRPr="004D49E3" w:rsidRDefault="006F6A55" w:rsidP="003852C5">
            <w:pPr>
              <w:rPr>
                <w:sz w:val="20"/>
                <w:szCs w:val="20"/>
              </w:rPr>
            </w:pPr>
            <w:r w:rsidRPr="004D49E3">
              <w:rPr>
                <w:sz w:val="20"/>
                <w:szCs w:val="20"/>
              </w:rPr>
              <w:t> </w:t>
            </w:r>
          </w:p>
        </w:tc>
      </w:tr>
      <w:bookmarkEnd w:id="5"/>
    </w:tbl>
    <w:p w:rsidR="006F6A55" w:rsidRDefault="006F6A55" w:rsidP="00A851C1">
      <w:pPr>
        <w:jc w:val="both"/>
        <w:rPr>
          <w:bCs/>
          <w:sz w:val="28"/>
        </w:rPr>
      </w:pPr>
    </w:p>
    <w:p w:rsidR="006F6A55" w:rsidRDefault="006F6A55" w:rsidP="00A851C1">
      <w:pPr>
        <w:jc w:val="both"/>
        <w:rPr>
          <w:bCs/>
          <w:sz w:val="28"/>
        </w:rPr>
      </w:pP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Default="006F6A55" w:rsidP="00A851C1">
      <w:pPr>
        <w:jc w:val="both"/>
        <w:rPr>
          <w:bCs/>
          <w:sz w:val="28"/>
          <w:szCs w:val="28"/>
        </w:rPr>
      </w:pPr>
    </w:p>
    <w:p w:rsidR="006F6A55" w:rsidRPr="00AB05EE" w:rsidRDefault="006F6A55" w:rsidP="00A851C1">
      <w:pPr>
        <w:jc w:val="both"/>
        <w:rPr>
          <w:bCs/>
          <w:sz w:val="28"/>
          <w:szCs w:val="28"/>
        </w:rPr>
      </w:pPr>
      <w:r w:rsidRPr="00AB05EE">
        <w:rPr>
          <w:bCs/>
          <w:sz w:val="28"/>
          <w:szCs w:val="28"/>
        </w:rPr>
        <w:t>Управляющий делами                                                                       Л.Г.Василенко</w:t>
      </w: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</w:pPr>
    </w:p>
    <w:p w:rsidR="006F6A55" w:rsidRDefault="006F6A55" w:rsidP="00A851C1">
      <w:pPr>
        <w:rPr>
          <w:sz w:val="12"/>
          <w:szCs w:val="12"/>
        </w:rPr>
        <w:sectPr w:rsidR="006F6A55" w:rsidSect="003852C5">
          <w:pgSz w:w="16838" w:h="11906" w:orient="landscape"/>
          <w:pgMar w:top="567" w:right="244" w:bottom="902" w:left="454" w:header="709" w:footer="709" w:gutter="0"/>
          <w:cols w:space="720"/>
        </w:sectPr>
      </w:pPr>
    </w:p>
    <w:p w:rsidR="006F6A55" w:rsidRDefault="006F6A55" w:rsidP="00B77B92"/>
    <w:sectPr w:rsidR="006F6A55" w:rsidSect="00DD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92A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883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CAC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586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B8C3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C889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6414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1E3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8E8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2249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2522EF5"/>
    <w:multiLevelType w:val="hybridMultilevel"/>
    <w:tmpl w:val="65C2409A"/>
    <w:lvl w:ilvl="0" w:tplc="D352ACD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3886DFA6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sz w:val="28"/>
        <w:szCs w:val="28"/>
      </w:rPr>
    </w:lvl>
    <w:lvl w:ilvl="2" w:tplc="68DC3992">
      <w:start w:val="1"/>
      <w:numFmt w:val="decimal"/>
      <w:lvlText w:val="%3."/>
      <w:lvlJc w:val="left"/>
      <w:pPr>
        <w:tabs>
          <w:tab w:val="num" w:pos="2254"/>
        </w:tabs>
        <w:ind w:left="2254" w:hanging="454"/>
      </w:pPr>
      <w:rPr>
        <w:rFonts w:ascii="Times New Roman" w:hAnsi="Times New Roman" w:cs="Times New Roman" w:hint="default"/>
        <w:sz w:val="28"/>
        <w:szCs w:val="28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34102B6"/>
    <w:multiLevelType w:val="hybridMultilevel"/>
    <w:tmpl w:val="6F7E9ABC"/>
    <w:lvl w:ilvl="0" w:tplc="D352ACDA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466B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159D6E7F"/>
    <w:multiLevelType w:val="hybridMultilevel"/>
    <w:tmpl w:val="94BA3C96"/>
    <w:lvl w:ilvl="0" w:tplc="96BC54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4A21BD"/>
    <w:multiLevelType w:val="hybridMultilevel"/>
    <w:tmpl w:val="78EC80D8"/>
    <w:lvl w:ilvl="0" w:tplc="D31203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636F2F"/>
    <w:multiLevelType w:val="hybridMultilevel"/>
    <w:tmpl w:val="3586BD34"/>
    <w:lvl w:ilvl="0" w:tplc="D352ACDA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FF0022"/>
    <w:multiLevelType w:val="hybridMultilevel"/>
    <w:tmpl w:val="B12A3300"/>
    <w:lvl w:ilvl="0" w:tplc="656E8C2A">
      <w:start w:val="1"/>
      <w:numFmt w:val="bullet"/>
      <w:lvlText w:val="–"/>
      <w:lvlJc w:val="left"/>
      <w:pPr>
        <w:tabs>
          <w:tab w:val="num" w:pos="3999"/>
        </w:tabs>
        <w:ind w:left="399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C64CC8"/>
    <w:multiLevelType w:val="hybridMultilevel"/>
    <w:tmpl w:val="B10C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1C1"/>
    <w:rsid w:val="00015A1F"/>
    <w:rsid w:val="00024DBE"/>
    <w:rsid w:val="0004166D"/>
    <w:rsid w:val="00047694"/>
    <w:rsid w:val="000670A8"/>
    <w:rsid w:val="00080037"/>
    <w:rsid w:val="000809BB"/>
    <w:rsid w:val="000D7528"/>
    <w:rsid w:val="000D75B7"/>
    <w:rsid w:val="000E6EFA"/>
    <w:rsid w:val="00110213"/>
    <w:rsid w:val="00134152"/>
    <w:rsid w:val="001570D1"/>
    <w:rsid w:val="001A44D1"/>
    <w:rsid w:val="001B59BA"/>
    <w:rsid w:val="001C53F1"/>
    <w:rsid w:val="00212C58"/>
    <w:rsid w:val="00224CC1"/>
    <w:rsid w:val="0023790C"/>
    <w:rsid w:val="00237DAB"/>
    <w:rsid w:val="00261781"/>
    <w:rsid w:val="00263CC8"/>
    <w:rsid w:val="00282ABE"/>
    <w:rsid w:val="0028420F"/>
    <w:rsid w:val="002B7D92"/>
    <w:rsid w:val="00341C6E"/>
    <w:rsid w:val="00370D35"/>
    <w:rsid w:val="00372780"/>
    <w:rsid w:val="00376A9D"/>
    <w:rsid w:val="00377D05"/>
    <w:rsid w:val="003852C5"/>
    <w:rsid w:val="003C33DD"/>
    <w:rsid w:val="003F0CD7"/>
    <w:rsid w:val="0043347C"/>
    <w:rsid w:val="00435C68"/>
    <w:rsid w:val="00437494"/>
    <w:rsid w:val="00454F03"/>
    <w:rsid w:val="00495FC5"/>
    <w:rsid w:val="004D49E3"/>
    <w:rsid w:val="004E0A9C"/>
    <w:rsid w:val="004E1811"/>
    <w:rsid w:val="004E3EB4"/>
    <w:rsid w:val="005168BE"/>
    <w:rsid w:val="0052117E"/>
    <w:rsid w:val="00521EC6"/>
    <w:rsid w:val="00544320"/>
    <w:rsid w:val="00565036"/>
    <w:rsid w:val="0058336B"/>
    <w:rsid w:val="005D1EA7"/>
    <w:rsid w:val="005D2333"/>
    <w:rsid w:val="005D2E0A"/>
    <w:rsid w:val="005E60B8"/>
    <w:rsid w:val="006040DF"/>
    <w:rsid w:val="0068658E"/>
    <w:rsid w:val="006A6053"/>
    <w:rsid w:val="006E5362"/>
    <w:rsid w:val="006E60C9"/>
    <w:rsid w:val="006F6A55"/>
    <w:rsid w:val="0073733F"/>
    <w:rsid w:val="00744D3B"/>
    <w:rsid w:val="007461A5"/>
    <w:rsid w:val="00753D18"/>
    <w:rsid w:val="0077388C"/>
    <w:rsid w:val="007938DB"/>
    <w:rsid w:val="007C17FF"/>
    <w:rsid w:val="007C79E6"/>
    <w:rsid w:val="00906B3D"/>
    <w:rsid w:val="00910DF7"/>
    <w:rsid w:val="00911A4A"/>
    <w:rsid w:val="00982269"/>
    <w:rsid w:val="00990005"/>
    <w:rsid w:val="009E0B7B"/>
    <w:rsid w:val="00A02E71"/>
    <w:rsid w:val="00A215A9"/>
    <w:rsid w:val="00A3143E"/>
    <w:rsid w:val="00A44FE8"/>
    <w:rsid w:val="00A851C1"/>
    <w:rsid w:val="00A95ECA"/>
    <w:rsid w:val="00A97BED"/>
    <w:rsid w:val="00AB05EE"/>
    <w:rsid w:val="00AD2E3F"/>
    <w:rsid w:val="00AD427E"/>
    <w:rsid w:val="00AE074B"/>
    <w:rsid w:val="00AF512E"/>
    <w:rsid w:val="00AF6B44"/>
    <w:rsid w:val="00B1463C"/>
    <w:rsid w:val="00B25D32"/>
    <w:rsid w:val="00B3300F"/>
    <w:rsid w:val="00B77B92"/>
    <w:rsid w:val="00BD5F04"/>
    <w:rsid w:val="00BE37F9"/>
    <w:rsid w:val="00C05191"/>
    <w:rsid w:val="00C10F09"/>
    <w:rsid w:val="00C25242"/>
    <w:rsid w:val="00C34B80"/>
    <w:rsid w:val="00C5356E"/>
    <w:rsid w:val="00C620FF"/>
    <w:rsid w:val="00C63E25"/>
    <w:rsid w:val="00C96E82"/>
    <w:rsid w:val="00CA60A6"/>
    <w:rsid w:val="00CC3F23"/>
    <w:rsid w:val="00CD1FBC"/>
    <w:rsid w:val="00CD6FF4"/>
    <w:rsid w:val="00CE38B3"/>
    <w:rsid w:val="00D37BCC"/>
    <w:rsid w:val="00D610CA"/>
    <w:rsid w:val="00D654F6"/>
    <w:rsid w:val="00DC1927"/>
    <w:rsid w:val="00DD3128"/>
    <w:rsid w:val="00DD7827"/>
    <w:rsid w:val="00E3099C"/>
    <w:rsid w:val="00E32E72"/>
    <w:rsid w:val="00EA340A"/>
    <w:rsid w:val="00EB7C81"/>
    <w:rsid w:val="00EC7E79"/>
    <w:rsid w:val="00ED744F"/>
    <w:rsid w:val="00EE5FF6"/>
    <w:rsid w:val="00EF6B05"/>
    <w:rsid w:val="00F674F4"/>
    <w:rsid w:val="00FF0640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851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51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1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51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51C1"/>
    <w:pPr>
      <w:keepNext/>
      <w:tabs>
        <w:tab w:val="left" w:pos="5245"/>
      </w:tabs>
      <w:jc w:val="center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51C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51C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51C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51C1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A851C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A851C1"/>
    <w:pPr>
      <w:tabs>
        <w:tab w:val="right" w:leader="dot" w:pos="9911"/>
      </w:tabs>
      <w:spacing w:before="120"/>
    </w:pPr>
  </w:style>
  <w:style w:type="paragraph" w:styleId="TOC2">
    <w:name w:val="toc 2"/>
    <w:basedOn w:val="Normal"/>
    <w:next w:val="Normal"/>
    <w:autoRedefine/>
    <w:uiPriority w:val="99"/>
    <w:semiHidden/>
    <w:rsid w:val="00A851C1"/>
    <w:pPr>
      <w:tabs>
        <w:tab w:val="right" w:leader="dot" w:pos="9911"/>
      </w:tabs>
      <w:spacing w:before="120"/>
      <w:ind w:left="448" w:hanging="208"/>
    </w:pPr>
  </w:style>
  <w:style w:type="paragraph" w:styleId="TOC3">
    <w:name w:val="toc 3"/>
    <w:basedOn w:val="Normal"/>
    <w:next w:val="Normal"/>
    <w:autoRedefine/>
    <w:uiPriority w:val="99"/>
    <w:semiHidden/>
    <w:rsid w:val="00A851C1"/>
    <w:pPr>
      <w:tabs>
        <w:tab w:val="right" w:leader="dot" w:pos="9911"/>
      </w:tabs>
      <w:spacing w:before="120"/>
      <w:ind w:left="952" w:hanging="472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51C1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851C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DefaultParagraphFont"/>
    <w:link w:val="FootnoteText"/>
    <w:uiPriority w:val="99"/>
    <w:semiHidden/>
    <w:locked/>
    <w:rsid w:val="00A851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851C1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DefaultParagraphFont"/>
    <w:link w:val="Header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851C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DefaultParagraphFont"/>
    <w:link w:val="Footer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A851C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A851C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51C1"/>
    <w:rPr>
      <w:rFonts w:ascii="Arial" w:hAnsi="Arial" w:cs="Arial"/>
      <w:sz w:val="20"/>
      <w:szCs w:val="20"/>
      <w:lang w:eastAsia="ru-RU"/>
    </w:rPr>
  </w:style>
  <w:style w:type="character" w:customStyle="1" w:styleId="BodyTextIndentChar">
    <w:name w:val="Body Text Indent Char"/>
    <w:aliases w:val="Знак11 Char"/>
    <w:basedOn w:val="DefaultParagraphFont"/>
    <w:link w:val="BodyTextIndent"/>
    <w:uiPriority w:val="99"/>
    <w:locked/>
    <w:rsid w:val="00A851C1"/>
    <w:rPr>
      <w:rFonts w:cs="Times New Roman"/>
      <w:sz w:val="24"/>
      <w:szCs w:val="24"/>
    </w:rPr>
  </w:style>
  <w:style w:type="paragraph" w:styleId="BodyTextIndent">
    <w:name w:val="Body Text Indent"/>
    <w:aliases w:val="Знак11"/>
    <w:basedOn w:val="Normal"/>
    <w:link w:val="BodyTextIndentChar"/>
    <w:uiPriority w:val="99"/>
    <w:rsid w:val="00A851C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BodyTextIndentChar1">
    <w:name w:val="Body Text Indent Char1"/>
    <w:aliases w:val="Знак11 Char1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aliases w:val="Знак11 Знак"/>
    <w:basedOn w:val="DefaultParagraphFont"/>
    <w:link w:val="BodyTextIndent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A851C1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A851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851C1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semiHidden/>
    <w:rsid w:val="00A851C1"/>
    <w:pPr>
      <w:ind w:left="567" w:right="-766" w:firstLine="426"/>
      <w:jc w:val="both"/>
    </w:pPr>
    <w:rPr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851C1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851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basedOn w:val="DefaultParagraphFont"/>
    <w:link w:val="DocumentMap"/>
    <w:uiPriority w:val="99"/>
    <w:semiHidden/>
    <w:locked/>
    <w:rsid w:val="00A851C1"/>
    <w:rPr>
      <w:rFonts w:ascii="Tahoma" w:hAnsi="Tahoma" w:cs="Tahoma"/>
      <w:sz w:val="16"/>
      <w:szCs w:val="16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851C1"/>
    <w:rPr>
      <w:rFonts w:ascii="Courier New" w:hAnsi="Courier New" w:cs="Courier New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A851C1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basedOn w:val="DefaultParagraphFont"/>
    <w:link w:val="PlainText"/>
    <w:uiPriority w:val="99"/>
    <w:semiHidden/>
    <w:locked/>
    <w:rsid w:val="00A851C1"/>
    <w:rPr>
      <w:rFonts w:ascii="Consolas" w:hAnsi="Consolas" w:cs="Times New Roman"/>
      <w:sz w:val="21"/>
      <w:szCs w:val="21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1C1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851C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15">
    <w:name w:val="Текст выноски Знак1"/>
    <w:basedOn w:val="DefaultParagraphFont"/>
    <w:link w:val="BalloonText"/>
    <w:uiPriority w:val="99"/>
    <w:semiHidden/>
    <w:locked/>
    <w:rsid w:val="00A851C1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NoSpacing"/>
    <w:uiPriority w:val="99"/>
    <w:locked/>
    <w:rsid w:val="00A851C1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A851C1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A851C1"/>
    <w:pPr>
      <w:ind w:left="708"/>
    </w:pPr>
  </w:style>
  <w:style w:type="paragraph" w:customStyle="1" w:styleId="ConsPlusNonformat">
    <w:name w:val="ConsPlusNonformat"/>
    <w:uiPriority w:val="99"/>
    <w:rsid w:val="00A851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32">
    <w:name w:val="Основной текст с отступом 32"/>
    <w:basedOn w:val="Normal"/>
    <w:uiPriority w:val="99"/>
    <w:rsid w:val="00A851C1"/>
    <w:pPr>
      <w:widowControl w:val="0"/>
      <w:suppressAutoHyphens/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16">
    <w:name w:val="Знак1"/>
    <w:basedOn w:val="Normal"/>
    <w:uiPriority w:val="99"/>
    <w:rsid w:val="00A851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ain">
    <w:name w:val="main"/>
    <w:basedOn w:val="Normal"/>
    <w:uiPriority w:val="99"/>
    <w:rsid w:val="00A851C1"/>
    <w:pPr>
      <w:spacing w:after="120"/>
      <w:ind w:firstLine="709"/>
      <w:jc w:val="both"/>
    </w:pPr>
    <w:rPr>
      <w:sz w:val="26"/>
      <w:szCs w:val="26"/>
    </w:rPr>
  </w:style>
  <w:style w:type="paragraph" w:customStyle="1" w:styleId="a">
    <w:name w:val="Таблицы (моноширинный)"/>
    <w:basedOn w:val="Normal"/>
    <w:next w:val="Normal"/>
    <w:uiPriority w:val="99"/>
    <w:rsid w:val="00A851C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A851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uiPriority w:val="99"/>
    <w:rsid w:val="00A851C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8">
    <w:name w:val="xl68"/>
    <w:basedOn w:val="Normal"/>
    <w:uiPriority w:val="99"/>
    <w:rsid w:val="00A851C1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A85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uiPriority w:val="99"/>
    <w:rsid w:val="00A851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2">
    <w:name w:val="xl72"/>
    <w:basedOn w:val="Normal"/>
    <w:uiPriority w:val="99"/>
    <w:rsid w:val="00A851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3">
    <w:name w:val="xl73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4">
    <w:name w:val="xl7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76">
    <w:name w:val="xl76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7">
    <w:name w:val="xl77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8">
    <w:name w:val="xl7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79">
    <w:name w:val="xl7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80">
    <w:name w:val="xl80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81">
    <w:name w:val="xl81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2"/>
      <w:szCs w:val="12"/>
    </w:rPr>
  </w:style>
  <w:style w:type="paragraph" w:customStyle="1" w:styleId="xl82">
    <w:name w:val="xl82"/>
    <w:basedOn w:val="Normal"/>
    <w:uiPriority w:val="99"/>
    <w:rsid w:val="00A851C1"/>
    <w:pPr>
      <w:spacing w:before="100" w:beforeAutospacing="1" w:after="100" w:afterAutospacing="1"/>
    </w:pPr>
    <w:rPr>
      <w:sz w:val="12"/>
      <w:szCs w:val="12"/>
    </w:rPr>
  </w:style>
  <w:style w:type="paragraph" w:customStyle="1" w:styleId="xl83">
    <w:name w:val="xl83"/>
    <w:basedOn w:val="Normal"/>
    <w:uiPriority w:val="99"/>
    <w:rsid w:val="00A851C1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4">
    <w:name w:val="xl84"/>
    <w:basedOn w:val="Normal"/>
    <w:uiPriority w:val="99"/>
    <w:rsid w:val="00A851C1"/>
    <w:pPr>
      <w:spacing w:before="100" w:beforeAutospacing="1" w:after="100" w:afterAutospacing="1"/>
    </w:pPr>
    <w:rPr>
      <w:sz w:val="12"/>
      <w:szCs w:val="12"/>
    </w:rPr>
  </w:style>
  <w:style w:type="paragraph" w:customStyle="1" w:styleId="xl85">
    <w:name w:val="xl85"/>
    <w:basedOn w:val="Normal"/>
    <w:uiPriority w:val="99"/>
    <w:rsid w:val="00A851C1"/>
    <w:pP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Normal"/>
    <w:uiPriority w:val="99"/>
    <w:rsid w:val="00A851C1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7">
    <w:name w:val="xl87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8">
    <w:name w:val="xl8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9">
    <w:name w:val="xl8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0">
    <w:name w:val="xl90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1">
    <w:name w:val="xl91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92">
    <w:name w:val="xl92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93">
    <w:name w:val="xl93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94">
    <w:name w:val="xl9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5">
    <w:name w:val="xl95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6">
    <w:name w:val="xl96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97">
    <w:name w:val="xl97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8">
    <w:name w:val="xl9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99">
    <w:name w:val="xl9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00">
    <w:name w:val="xl100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1">
    <w:name w:val="xl101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02">
    <w:name w:val="xl102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3">
    <w:name w:val="xl103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4">
    <w:name w:val="xl10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5">
    <w:name w:val="xl105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2"/>
      <w:szCs w:val="12"/>
    </w:rPr>
  </w:style>
  <w:style w:type="paragraph" w:customStyle="1" w:styleId="xl106">
    <w:name w:val="xl106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7">
    <w:name w:val="xl107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9">
    <w:name w:val="xl10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110">
    <w:name w:val="xl110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111">
    <w:name w:val="xl111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2">
    <w:name w:val="xl112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3">
    <w:name w:val="xl113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4">
    <w:name w:val="xl11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5">
    <w:name w:val="xl115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6">
    <w:name w:val="xl116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7">
    <w:name w:val="xl117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8">
    <w:name w:val="xl11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19">
    <w:name w:val="xl11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20">
    <w:name w:val="xl120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121">
    <w:name w:val="xl121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122">
    <w:name w:val="xl122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123">
    <w:name w:val="xl123"/>
    <w:basedOn w:val="Normal"/>
    <w:uiPriority w:val="99"/>
    <w:rsid w:val="00A851C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Normal"/>
    <w:uiPriority w:val="99"/>
    <w:rsid w:val="00A851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26">
    <w:name w:val="xl126"/>
    <w:basedOn w:val="Normal"/>
    <w:uiPriority w:val="99"/>
    <w:rsid w:val="00A851C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27">
    <w:name w:val="xl127"/>
    <w:basedOn w:val="Normal"/>
    <w:uiPriority w:val="99"/>
    <w:rsid w:val="00A851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28">
    <w:name w:val="xl128"/>
    <w:basedOn w:val="Normal"/>
    <w:uiPriority w:val="99"/>
    <w:rsid w:val="00A851C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29">
    <w:name w:val="xl129"/>
    <w:basedOn w:val="Normal"/>
    <w:uiPriority w:val="99"/>
    <w:rsid w:val="00A851C1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0">
    <w:name w:val="xl130"/>
    <w:basedOn w:val="Normal"/>
    <w:uiPriority w:val="99"/>
    <w:rsid w:val="00A851C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1">
    <w:name w:val="xl131"/>
    <w:basedOn w:val="Normal"/>
    <w:uiPriority w:val="99"/>
    <w:rsid w:val="00A851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2">
    <w:name w:val="xl132"/>
    <w:basedOn w:val="Normal"/>
    <w:uiPriority w:val="99"/>
    <w:rsid w:val="00A851C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3">
    <w:name w:val="xl133"/>
    <w:basedOn w:val="Normal"/>
    <w:uiPriority w:val="99"/>
    <w:rsid w:val="00A851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4">
    <w:name w:val="xl134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5">
    <w:name w:val="xl135"/>
    <w:basedOn w:val="Normal"/>
    <w:uiPriority w:val="99"/>
    <w:rsid w:val="00A85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6">
    <w:name w:val="xl136"/>
    <w:basedOn w:val="Normal"/>
    <w:uiPriority w:val="99"/>
    <w:rsid w:val="00A851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7">
    <w:name w:val="xl137"/>
    <w:basedOn w:val="Normal"/>
    <w:uiPriority w:val="99"/>
    <w:rsid w:val="00A85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8">
    <w:name w:val="xl138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39">
    <w:name w:val="xl139"/>
    <w:basedOn w:val="Normal"/>
    <w:uiPriority w:val="99"/>
    <w:rsid w:val="00A85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character" w:customStyle="1" w:styleId="f31">
    <w:name w:val="f31"/>
    <w:basedOn w:val="DefaultParagraphFont"/>
    <w:uiPriority w:val="99"/>
    <w:rsid w:val="00A851C1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A851C1"/>
    <w:rPr>
      <w:rFonts w:cs="Times New Roman"/>
    </w:rPr>
  </w:style>
  <w:style w:type="character" w:customStyle="1" w:styleId="100">
    <w:name w:val="Знак Знак10"/>
    <w:uiPriority w:val="99"/>
    <w:rsid w:val="00A851C1"/>
    <w:rPr>
      <w:sz w:val="24"/>
    </w:rPr>
  </w:style>
  <w:style w:type="character" w:customStyle="1" w:styleId="6">
    <w:name w:val="Знак Знак6"/>
    <w:uiPriority w:val="99"/>
    <w:rsid w:val="00A851C1"/>
    <w:rPr>
      <w:rFonts w:ascii="Arial" w:hAnsi="Arial"/>
      <w:lang w:val="ru-RU" w:eastAsia="ru-RU"/>
    </w:rPr>
  </w:style>
  <w:style w:type="paragraph" w:customStyle="1" w:styleId="a0">
    <w:name w:val="Таблица"/>
    <w:basedOn w:val="Normal"/>
    <w:uiPriority w:val="99"/>
    <w:rsid w:val="00A851C1"/>
    <w:pPr>
      <w:widowControl w:val="0"/>
      <w:spacing w:line="264" w:lineRule="auto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a1">
    <w:name w:val="таблица_название"/>
    <w:uiPriority w:val="99"/>
    <w:rsid w:val="00A851C1"/>
    <w:pPr>
      <w:spacing w:before="180" w:after="120"/>
      <w:ind w:left="567" w:right="567"/>
    </w:pPr>
    <w:rPr>
      <w:rFonts w:ascii="Arial Narrow" w:eastAsia="Times New Roman" w:hAnsi="Arial Narrow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851C1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851C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851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ostan">
    <w:name w:val="Postan"/>
    <w:basedOn w:val="Normal"/>
    <w:uiPriority w:val="99"/>
    <w:rsid w:val="00A851C1"/>
    <w:pPr>
      <w:jc w:val="center"/>
    </w:pPr>
    <w:rPr>
      <w:sz w:val="28"/>
      <w:szCs w:val="20"/>
    </w:rPr>
  </w:style>
  <w:style w:type="paragraph" w:styleId="NormalWeb">
    <w:name w:val="Normal (Web)"/>
    <w:basedOn w:val="Normal"/>
    <w:uiPriority w:val="99"/>
    <w:rsid w:val="00A851C1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15</Pages>
  <Words>3486</Words>
  <Characters>19876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F.G.A.</dc:creator>
  <cp:keywords/>
  <dc:description/>
  <cp:lastModifiedBy>Любовь Александровна</cp:lastModifiedBy>
  <cp:revision>3</cp:revision>
  <cp:lastPrinted>2012-12-21T05:43:00Z</cp:lastPrinted>
  <dcterms:created xsi:type="dcterms:W3CDTF">2013-02-01T11:44:00Z</dcterms:created>
  <dcterms:modified xsi:type="dcterms:W3CDTF">2013-02-05T14:02:00Z</dcterms:modified>
</cp:coreProperties>
</file>